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B2" w:rsidRDefault="00C41FB2">
      <w:pPr>
        <w:pStyle w:val="Body"/>
        <w:rPr>
          <w:rFonts w:ascii="Cambria" w:eastAsia="Cambria" w:hAnsi="Cambria" w:cs="Cambria"/>
          <w:b/>
          <w:bCs/>
          <w:sz w:val="28"/>
          <w:szCs w:val="28"/>
        </w:rPr>
      </w:pPr>
    </w:p>
    <w:p w:rsidR="00C41FB2" w:rsidRDefault="00F94974">
      <w:pPr>
        <w:pStyle w:val="Body"/>
        <w:rPr>
          <w:rFonts w:ascii="Cambria" w:eastAsia="Cambria" w:hAnsi="Cambria" w:cs="Cambria"/>
          <w:b/>
          <w:bCs/>
          <w:i/>
          <w:iCs/>
        </w:rPr>
      </w:pPr>
      <w:r>
        <w:rPr>
          <w:rFonts w:ascii="Cambria"/>
          <w:b/>
          <w:bCs/>
          <w:i/>
          <w:iCs/>
        </w:rPr>
        <w:t xml:space="preserve">For access to the Maine Arts Assessment Initiative wiki, click </w:t>
      </w:r>
      <w:hyperlink r:id="rId8" w:history="1">
        <w:r>
          <w:rPr>
            <w:rStyle w:val="Hyperlink0"/>
            <w:rFonts w:ascii="Cambria"/>
            <w:b/>
            <w:bCs/>
            <w:i/>
            <w:iCs/>
          </w:rPr>
          <w:t>here.</w:t>
        </w:r>
      </w:hyperlink>
      <w:r>
        <w:rPr>
          <w:rFonts w:ascii="Cambria"/>
          <w:b/>
          <w:bCs/>
          <w:i/>
          <w:iCs/>
        </w:rPr>
        <w:t xml:space="preserve">  </w:t>
      </w:r>
    </w:p>
    <w:p w:rsidR="00C41FB2" w:rsidRDefault="00F94974">
      <w:pPr>
        <w:pStyle w:val="Body"/>
        <w:rPr>
          <w:rFonts w:ascii="Cambria" w:eastAsia="Cambria" w:hAnsi="Cambria" w:cs="Cambria"/>
          <w:b/>
          <w:bCs/>
          <w:i/>
          <w:iCs/>
        </w:rPr>
      </w:pPr>
      <w:r>
        <w:rPr>
          <w:rFonts w:ascii="Cambria"/>
          <w:b/>
          <w:bCs/>
          <w:i/>
          <w:iCs/>
        </w:rPr>
        <w:t xml:space="preserve">For access to the Resource Bank Webinar, </w:t>
      </w:r>
      <w:hyperlink r:id="rId9" w:history="1">
        <w:r>
          <w:rPr>
            <w:rStyle w:val="Link"/>
            <w:rFonts w:ascii="Cambria"/>
            <w:b/>
            <w:bCs/>
            <w:i/>
            <w:iCs/>
          </w:rPr>
          <w:t>click here</w:t>
        </w:r>
      </w:hyperlink>
      <w:r>
        <w:rPr>
          <w:rFonts w:ascii="Cambria"/>
          <w:b/>
          <w:bCs/>
          <w:i/>
          <w:iCs/>
        </w:rPr>
        <w:t>.</w:t>
      </w:r>
    </w:p>
    <w:p w:rsidR="00C41FB2" w:rsidRDefault="00C41FB2">
      <w:pPr>
        <w:pStyle w:val="Body"/>
        <w:rPr>
          <w:rFonts w:ascii="Cambria" w:eastAsia="Cambria" w:hAnsi="Cambria" w:cs="Cambria"/>
          <w:b/>
          <w:bCs/>
          <w:i/>
          <w:iCs/>
        </w:rPr>
      </w:pPr>
    </w:p>
    <w:p w:rsidR="00C41FB2" w:rsidRDefault="00F94974">
      <w:pPr>
        <w:pStyle w:val="Body"/>
        <w:rPr>
          <w:rFonts w:ascii="Cambria" w:eastAsia="Cambria" w:hAnsi="Cambria" w:cs="Cambria"/>
        </w:rPr>
      </w:pPr>
      <w:r>
        <w:rPr>
          <w:rFonts w:ascii="Cambria"/>
        </w:rPr>
        <w:t xml:space="preserve">In 2014 there is a series of four free webinars which address key topics identified by the Maine Arts Assessment Initiative.  These webinars have an accompanying </w:t>
      </w:r>
      <w:r>
        <w:rPr>
          <w:rFonts w:hAnsi="Cambria"/>
        </w:rPr>
        <w:t>“</w:t>
      </w:r>
      <w:r>
        <w:rPr>
          <w:rFonts w:ascii="Cambria"/>
          <w:lang w:val="nl-NL"/>
        </w:rPr>
        <w:t>meeting plan</w:t>
      </w:r>
      <w:r>
        <w:rPr>
          <w:rFonts w:hAnsi="Cambria"/>
        </w:rPr>
        <w:t>”</w:t>
      </w:r>
      <w:r>
        <w:rPr>
          <w:rFonts w:hAnsi="Cambria"/>
        </w:rPr>
        <w:t xml:space="preserve"> </w:t>
      </w:r>
      <w:r>
        <w:rPr>
          <w:rFonts w:ascii="Cambria"/>
        </w:rPr>
        <w:t>su</w:t>
      </w:r>
      <w:r>
        <w:rPr>
          <w:rFonts w:ascii="Cambria"/>
        </w:rPr>
        <w:t>ch as this one, which all educators can use or adapt to facilitate faculty meetings, conversations o</w:t>
      </w:r>
      <w:bookmarkStart w:id="0" w:name="_GoBack"/>
      <w:bookmarkEnd w:id="0"/>
      <w:r>
        <w:rPr>
          <w:rFonts w:ascii="Cambria"/>
        </w:rPr>
        <w:t>r study groups looking at quality arts education instructional practices.</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rPr>
      </w:pPr>
      <w:r>
        <w:rPr>
          <w:rFonts w:ascii="Cambria"/>
        </w:rPr>
        <w:t>Suggestions for Use:</w:t>
      </w:r>
    </w:p>
    <w:p w:rsidR="00C41FB2" w:rsidRDefault="00F94974">
      <w:pPr>
        <w:pStyle w:val="Body"/>
        <w:rPr>
          <w:rFonts w:ascii="Cambria" w:eastAsia="Cambria" w:hAnsi="Cambria" w:cs="Cambria"/>
        </w:rPr>
      </w:pPr>
      <w:r>
        <w:rPr>
          <w:rFonts w:ascii="Cambria" w:eastAsia="Cambria" w:hAnsi="Cambria" w:cs="Cambria"/>
        </w:rPr>
        <w:tab/>
        <w:t>At a full staff meeting at your school or district</w:t>
      </w:r>
    </w:p>
    <w:p w:rsidR="00C41FB2" w:rsidRDefault="00F94974">
      <w:pPr>
        <w:pStyle w:val="Body"/>
        <w:rPr>
          <w:rFonts w:ascii="Cambria" w:eastAsia="Cambria" w:hAnsi="Cambria" w:cs="Cambria"/>
        </w:rPr>
      </w:pPr>
      <w:r>
        <w:rPr>
          <w:rFonts w:ascii="Cambria" w:eastAsia="Cambria" w:hAnsi="Cambria" w:cs="Cambria"/>
        </w:rPr>
        <w:tab/>
        <w:t>At an a</w:t>
      </w:r>
      <w:r>
        <w:rPr>
          <w:rFonts w:ascii="Cambria" w:eastAsia="Cambria" w:hAnsi="Cambria" w:cs="Cambria"/>
        </w:rPr>
        <w:t>rts staff meeting in your school, district or region</w:t>
      </w:r>
    </w:p>
    <w:p w:rsidR="00C41FB2" w:rsidRDefault="00F94974">
      <w:pPr>
        <w:pStyle w:val="Body"/>
        <w:rPr>
          <w:rFonts w:ascii="Cambria" w:eastAsia="Cambria" w:hAnsi="Cambria" w:cs="Cambria"/>
        </w:rPr>
      </w:pPr>
      <w:r>
        <w:rPr>
          <w:rFonts w:ascii="Cambria" w:eastAsia="Cambria" w:hAnsi="Cambria" w:cs="Cambria"/>
        </w:rPr>
        <w:tab/>
        <w:t>As an individual to learn more about the key topics in arts education</w:t>
      </w:r>
    </w:p>
    <w:p w:rsidR="00C41FB2" w:rsidRDefault="00F94974">
      <w:pPr>
        <w:pStyle w:val="Body"/>
        <w:rPr>
          <w:rFonts w:ascii="Cambria" w:eastAsia="Cambria" w:hAnsi="Cambria" w:cs="Cambria"/>
        </w:rPr>
      </w:pPr>
      <w:r>
        <w:rPr>
          <w:rFonts w:ascii="Cambria" w:eastAsia="Cambria" w:hAnsi="Cambria" w:cs="Cambria"/>
        </w:rPr>
        <w:tab/>
        <w:t>Adapt as needed.</w:t>
      </w:r>
    </w:p>
    <w:p w:rsidR="00C41FB2" w:rsidRDefault="00F94974">
      <w:pPr>
        <w:pStyle w:val="Body"/>
        <w:rPr>
          <w:rFonts w:ascii="Cambria" w:eastAsia="Cambria" w:hAnsi="Cambria" w:cs="Cambria"/>
          <w:b/>
          <w:bCs/>
          <w:i/>
          <w:iCs/>
        </w:rPr>
      </w:pPr>
      <w:r>
        <w:rPr>
          <w:rFonts w:ascii="Cambria"/>
          <w:b/>
          <w:bCs/>
          <w:i/>
          <w:iCs/>
        </w:rPr>
        <w:t>Be sure to make arrangements for participants to preview the webinar prior to this meeting.</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b/>
          <w:bCs/>
        </w:rPr>
      </w:pPr>
      <w:r>
        <w:rPr>
          <w:rFonts w:ascii="Cambria"/>
          <w:b/>
          <w:bCs/>
        </w:rPr>
        <w:t>Meeting Plan - Two Me</w:t>
      </w:r>
      <w:r>
        <w:rPr>
          <w:rFonts w:ascii="Cambria"/>
          <w:b/>
          <w:bCs/>
        </w:rPr>
        <w:t>etings, Part 1 - 1 Hour    Part 2 - 1 Hour</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rPr>
      </w:pPr>
      <w:r>
        <w:rPr>
          <w:rFonts w:ascii="Cambria"/>
        </w:rPr>
        <w:t>The purpose of these two staff meetings is to:</w:t>
      </w:r>
    </w:p>
    <w:p w:rsidR="00C41FB2" w:rsidRDefault="00F94974">
      <w:pPr>
        <w:pStyle w:val="Body"/>
        <w:numPr>
          <w:ilvl w:val="0"/>
          <w:numId w:val="3"/>
        </w:numPr>
        <w:rPr>
          <w:rFonts w:ascii="Cambria" w:eastAsia="Cambria" w:hAnsi="Cambria" w:cs="Cambria"/>
        </w:rPr>
      </w:pPr>
      <w:r>
        <w:rPr>
          <w:rFonts w:ascii="Cambria"/>
        </w:rPr>
        <w:t>Become informed about the Resource Bank, how it works, how it can be used</w:t>
      </w:r>
    </w:p>
    <w:p w:rsidR="00C41FB2" w:rsidRDefault="00F94974">
      <w:pPr>
        <w:pStyle w:val="Body"/>
        <w:numPr>
          <w:ilvl w:val="0"/>
          <w:numId w:val="3"/>
        </w:numPr>
        <w:rPr>
          <w:rFonts w:ascii="Cambria" w:eastAsia="Cambria" w:hAnsi="Cambria" w:cs="Cambria"/>
        </w:rPr>
      </w:pPr>
      <w:r>
        <w:rPr>
          <w:rFonts w:ascii="Cambria"/>
        </w:rPr>
        <w:t>See an overview of the templates developed by the Resource Bank Team</w:t>
      </w:r>
    </w:p>
    <w:p w:rsidR="00C41FB2" w:rsidRDefault="00F94974">
      <w:pPr>
        <w:pStyle w:val="Body"/>
        <w:numPr>
          <w:ilvl w:val="0"/>
          <w:numId w:val="3"/>
        </w:numPr>
        <w:rPr>
          <w:rFonts w:ascii="Cambria" w:eastAsia="Cambria" w:hAnsi="Cambria" w:cs="Cambria"/>
        </w:rPr>
      </w:pPr>
      <w:r>
        <w:rPr>
          <w:rFonts w:ascii="Cambria"/>
        </w:rPr>
        <w:t xml:space="preserve">Use model </w:t>
      </w:r>
      <w:r>
        <w:rPr>
          <w:rFonts w:ascii="Cambria"/>
        </w:rPr>
        <w:t>Standards-based Units, Assessment Plans and Lesson plans to guide your work</w:t>
      </w:r>
    </w:p>
    <w:p w:rsidR="00C41FB2" w:rsidRDefault="00F94974">
      <w:pPr>
        <w:pStyle w:val="Body"/>
        <w:numPr>
          <w:ilvl w:val="0"/>
          <w:numId w:val="3"/>
        </w:numPr>
        <w:rPr>
          <w:rFonts w:ascii="Cambria" w:eastAsia="Cambria" w:hAnsi="Cambria" w:cs="Cambria"/>
        </w:rPr>
      </w:pPr>
      <w:r>
        <w:rPr>
          <w:rFonts w:ascii="Cambria"/>
        </w:rPr>
        <w:t>Discuss and plan other ways your school district can use the units and other resources.</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b/>
          <w:bCs/>
        </w:rPr>
      </w:pPr>
      <w:r>
        <w:rPr>
          <w:rFonts w:ascii="Cambria"/>
          <w:b/>
          <w:bCs/>
          <w:lang w:val="nl-NL"/>
        </w:rPr>
        <w:t>Materials/Roles Needed:</w:t>
      </w:r>
    </w:p>
    <w:p w:rsidR="00C41FB2" w:rsidRDefault="00F94974">
      <w:pPr>
        <w:pStyle w:val="Body"/>
        <w:numPr>
          <w:ilvl w:val="0"/>
          <w:numId w:val="5"/>
        </w:numPr>
        <w:rPr>
          <w:rFonts w:ascii="Cambria" w:eastAsia="Cambria" w:hAnsi="Cambria" w:cs="Cambria"/>
          <w:position w:val="-2"/>
        </w:rPr>
      </w:pPr>
      <w:r>
        <w:rPr>
          <w:rFonts w:ascii="Cambria"/>
        </w:rPr>
        <w:t>Assign Facilitator and Whole Group Reporter</w:t>
      </w:r>
    </w:p>
    <w:p w:rsidR="00C41FB2" w:rsidRDefault="00F94974">
      <w:pPr>
        <w:pStyle w:val="Body"/>
        <w:numPr>
          <w:ilvl w:val="0"/>
          <w:numId w:val="5"/>
        </w:numPr>
        <w:rPr>
          <w:rFonts w:ascii="Cambria" w:eastAsia="Cambria" w:hAnsi="Cambria" w:cs="Cambria"/>
          <w:position w:val="-2"/>
        </w:rPr>
      </w:pPr>
      <w:r>
        <w:rPr>
          <w:rFonts w:ascii="Cambria"/>
        </w:rPr>
        <w:t>Chart paper, markers, h</w:t>
      </w:r>
      <w:r>
        <w:rPr>
          <w:rFonts w:ascii="Cambria"/>
        </w:rPr>
        <w:t>ighlighters and paper, computer/LCD projector or Smart Board</w:t>
      </w:r>
    </w:p>
    <w:p w:rsidR="00C41FB2" w:rsidRDefault="00F94974">
      <w:pPr>
        <w:pStyle w:val="Body"/>
        <w:numPr>
          <w:ilvl w:val="0"/>
          <w:numId w:val="5"/>
        </w:numPr>
        <w:rPr>
          <w:rFonts w:ascii="Cambria" w:eastAsia="Cambria" w:hAnsi="Cambria" w:cs="Cambria"/>
          <w:position w:val="-2"/>
        </w:rPr>
      </w:pPr>
      <w:r>
        <w:rPr>
          <w:rFonts w:ascii="Cambria"/>
        </w:rPr>
        <w:t xml:space="preserve">Pre-meeting - arrange for everyone to have seen the </w:t>
      </w:r>
      <w:hyperlink r:id="rId10" w:history="1">
        <w:r>
          <w:rPr>
            <w:rStyle w:val="Hyperlink0"/>
            <w:rFonts w:ascii="Cambria"/>
          </w:rPr>
          <w:t>Resource Bank Webinar of June 11, 2014</w:t>
        </w:r>
      </w:hyperlink>
      <w:r>
        <w:rPr>
          <w:rFonts w:ascii="Cambria"/>
        </w:rPr>
        <w:t xml:space="preserve"> and come prepared with question</w:t>
      </w:r>
      <w:r>
        <w:rPr>
          <w:rFonts w:ascii="Cambria"/>
        </w:rPr>
        <w:t>s and take-</w:t>
      </w:r>
      <w:proofErr w:type="spellStart"/>
      <w:r>
        <w:rPr>
          <w:rFonts w:ascii="Cambria"/>
        </w:rPr>
        <w:t>aways</w:t>
      </w:r>
      <w:proofErr w:type="spellEnd"/>
      <w:r>
        <w:rPr>
          <w:rFonts w:ascii="Cambria"/>
        </w:rPr>
        <w:t>.</w:t>
      </w:r>
    </w:p>
    <w:p w:rsidR="00C41FB2" w:rsidRDefault="00F94974">
      <w:pPr>
        <w:pStyle w:val="Body"/>
        <w:numPr>
          <w:ilvl w:val="0"/>
          <w:numId w:val="5"/>
        </w:numPr>
        <w:rPr>
          <w:rFonts w:ascii="Cambria" w:eastAsia="Cambria" w:hAnsi="Cambria" w:cs="Cambria"/>
          <w:position w:val="-2"/>
        </w:rPr>
      </w:pPr>
      <w:r>
        <w:rPr>
          <w:rFonts w:ascii="Cambria"/>
        </w:rPr>
        <w:t>Resource Bank Standards-based units - available from the Maine Arts Commission website after June 30, 2014.</w:t>
      </w:r>
    </w:p>
    <w:p w:rsidR="00C41FB2" w:rsidRDefault="00F94974">
      <w:pPr>
        <w:pStyle w:val="Body"/>
        <w:numPr>
          <w:ilvl w:val="0"/>
          <w:numId w:val="5"/>
        </w:numPr>
        <w:rPr>
          <w:rFonts w:ascii="Cambria" w:eastAsia="Cambria" w:hAnsi="Cambria" w:cs="Cambria"/>
          <w:color w:val="011EA9"/>
          <w:position w:val="-2"/>
        </w:rPr>
      </w:pPr>
      <w:hyperlink r:id="rId11" w:history="1">
        <w:r>
          <w:rPr>
            <w:rStyle w:val="Hyperlink0"/>
            <w:rFonts w:ascii="Cambria"/>
          </w:rPr>
          <w:t>Maine Learning Results with Guiding Principles</w:t>
        </w:r>
        <w:r>
          <w:rPr>
            <w:rStyle w:val="Hyperlink0"/>
            <w:rFonts w:ascii="Cambria"/>
          </w:rPr>
          <w:br/>
        </w:r>
      </w:hyperlink>
    </w:p>
    <w:p w:rsidR="00C41FB2" w:rsidRDefault="00F94974">
      <w:pPr>
        <w:pStyle w:val="Body"/>
        <w:numPr>
          <w:ilvl w:val="0"/>
          <w:numId w:val="5"/>
        </w:numPr>
        <w:rPr>
          <w:rFonts w:ascii="Cambria" w:eastAsia="Cambria" w:hAnsi="Cambria" w:cs="Cambria"/>
          <w:position w:val="-2"/>
        </w:rPr>
      </w:pPr>
      <w:r>
        <w:rPr>
          <w:rFonts w:ascii="Cambria"/>
        </w:rPr>
        <w:t>Chosen resources as n</w:t>
      </w:r>
      <w:r>
        <w:rPr>
          <w:rFonts w:ascii="Cambria"/>
        </w:rPr>
        <w:t>eeded from the webinar.</w:t>
      </w:r>
    </w:p>
    <w:p w:rsidR="00C41FB2" w:rsidRDefault="00F94974">
      <w:pPr>
        <w:pStyle w:val="Body"/>
        <w:numPr>
          <w:ilvl w:val="0"/>
          <w:numId w:val="5"/>
        </w:numPr>
        <w:rPr>
          <w:rFonts w:ascii="Cambria" w:eastAsia="Cambria" w:hAnsi="Cambria" w:cs="Cambria"/>
          <w:position w:val="-2"/>
        </w:rPr>
      </w:pPr>
      <w:r>
        <w:rPr>
          <w:rFonts w:ascii="Cambria"/>
        </w:rPr>
        <w:t>Provide in advance, paper handouts or digital links to the standards-based units and the blank templates.  These can be obtained from the Maine Arts Commission website after June 30, 2014.</w:t>
      </w:r>
    </w:p>
    <w:p w:rsidR="00C41FB2" w:rsidRDefault="00F94974">
      <w:pPr>
        <w:pStyle w:val="Body"/>
        <w:numPr>
          <w:ilvl w:val="0"/>
          <w:numId w:val="5"/>
        </w:numPr>
        <w:rPr>
          <w:rFonts w:ascii="Cambria" w:eastAsia="Cambria" w:hAnsi="Cambria" w:cs="Cambria"/>
          <w:position w:val="-2"/>
        </w:rPr>
      </w:pPr>
      <w:r>
        <w:rPr>
          <w:rFonts w:ascii="Cambria"/>
        </w:rPr>
        <w:t xml:space="preserve">Provide resources from </w:t>
      </w:r>
      <w:hyperlink r:id="rId12" w:history="1">
        <w:r>
          <w:rPr>
            <w:rStyle w:val="Hyperlink0"/>
            <w:rFonts w:ascii="Cambria"/>
          </w:rPr>
          <w:t>Understanding by Design</w:t>
        </w:r>
      </w:hyperlink>
      <w:r>
        <w:rPr>
          <w:rFonts w:ascii="Cambria"/>
        </w:rPr>
        <w:t xml:space="preserve"> website as needed.</w:t>
      </w:r>
    </w:p>
    <w:p w:rsidR="00C41FB2" w:rsidRDefault="00F94974">
      <w:pPr>
        <w:pStyle w:val="Body"/>
        <w:rPr>
          <w:rFonts w:ascii="Cambria" w:eastAsia="Cambria" w:hAnsi="Cambria" w:cs="Cambria"/>
        </w:rPr>
      </w:pPr>
      <w:r>
        <w:rPr>
          <w:rFonts w:ascii="Cambria"/>
        </w:rPr>
        <w:t xml:space="preserve"> </w:t>
      </w:r>
    </w:p>
    <w:p w:rsidR="00C41FB2" w:rsidRDefault="00F94974">
      <w:pPr>
        <w:pStyle w:val="Body"/>
        <w:rPr>
          <w:rFonts w:ascii="Cambria" w:eastAsia="Cambria" w:hAnsi="Cambria" w:cs="Cambria"/>
          <w:b/>
          <w:bCs/>
        </w:rPr>
      </w:pPr>
      <w:r>
        <w:rPr>
          <w:rFonts w:ascii="Cambria"/>
          <w:b/>
          <w:bCs/>
        </w:rPr>
        <w:t>Set-up:   Whole group, then smaller groups, then Whole group</w:t>
      </w:r>
    </w:p>
    <w:p w:rsidR="00C41FB2" w:rsidRDefault="00C41FB2">
      <w:pPr>
        <w:pStyle w:val="Body"/>
        <w:rPr>
          <w:rFonts w:ascii="Cambria" w:eastAsia="Cambria" w:hAnsi="Cambria" w:cs="Cambria"/>
          <w:b/>
          <w:bCs/>
        </w:rPr>
      </w:pPr>
    </w:p>
    <w:p w:rsidR="00C41FB2" w:rsidRDefault="00F94974">
      <w:pPr>
        <w:pStyle w:val="Body"/>
        <w:rPr>
          <w:rFonts w:ascii="Cambria" w:eastAsia="Cambria" w:hAnsi="Cambria" w:cs="Cambria"/>
          <w:b/>
          <w:bCs/>
        </w:rPr>
      </w:pPr>
      <w:r>
        <w:rPr>
          <w:rFonts w:ascii="Cambria"/>
          <w:b/>
          <w:bCs/>
        </w:rPr>
        <w:t>Meeting - PART 1 - Whole Group Discussion:   10 min.</w:t>
      </w:r>
    </w:p>
    <w:p w:rsidR="00C41FB2" w:rsidRDefault="00F94974">
      <w:pPr>
        <w:pStyle w:val="Body"/>
        <w:rPr>
          <w:rFonts w:ascii="Cambria" w:eastAsia="Cambria" w:hAnsi="Cambria" w:cs="Cambria"/>
        </w:rPr>
      </w:pPr>
      <w:r>
        <w:rPr>
          <w:rFonts w:ascii="Cambria"/>
        </w:rPr>
        <w:t>Particip</w:t>
      </w:r>
      <w:r>
        <w:rPr>
          <w:rFonts w:ascii="Cambria"/>
        </w:rPr>
        <w:t xml:space="preserve">ants should start out discussing questions, surprises, </w:t>
      </w:r>
      <w:r>
        <w:rPr>
          <w:rFonts w:hAnsi="Cambria"/>
        </w:rPr>
        <w:t>“</w:t>
      </w:r>
      <w:r>
        <w:rPr>
          <w:rFonts w:ascii="Cambria"/>
        </w:rPr>
        <w:t>aha</w:t>
      </w:r>
      <w:r>
        <w:rPr>
          <w:rFonts w:hAnsi="Cambria"/>
        </w:rPr>
        <w:t>”</w:t>
      </w:r>
      <w:r>
        <w:rPr>
          <w:rFonts w:hAnsi="Cambria"/>
        </w:rPr>
        <w:t xml:space="preserve"> </w:t>
      </w:r>
      <w:r>
        <w:rPr>
          <w:rFonts w:ascii="Cambria"/>
        </w:rPr>
        <w:t xml:space="preserve">moments, or other </w:t>
      </w:r>
      <w:r>
        <w:rPr>
          <w:rFonts w:hAnsi="Cambria"/>
        </w:rPr>
        <w:t>“</w:t>
      </w:r>
      <w:r>
        <w:rPr>
          <w:rFonts w:ascii="Cambria"/>
        </w:rPr>
        <w:t xml:space="preserve">take </w:t>
      </w:r>
      <w:proofErr w:type="spellStart"/>
      <w:r>
        <w:rPr>
          <w:rFonts w:ascii="Cambria"/>
        </w:rPr>
        <w:t>aways</w:t>
      </w:r>
      <w:proofErr w:type="spellEnd"/>
      <w:r>
        <w:rPr>
          <w:rFonts w:hAnsi="Cambria"/>
        </w:rPr>
        <w:t>”</w:t>
      </w:r>
      <w:r>
        <w:rPr>
          <w:rFonts w:hAnsi="Cambria"/>
        </w:rPr>
        <w:t xml:space="preserve"> </w:t>
      </w:r>
      <w:r>
        <w:rPr>
          <w:rFonts w:ascii="Cambria"/>
        </w:rPr>
        <w:t xml:space="preserve">from listening to the webinar.  Facilitator will record ideas and can list them according to </w:t>
      </w:r>
    </w:p>
    <w:p w:rsidR="00C41FB2" w:rsidRDefault="00C41FB2">
      <w:pPr>
        <w:pStyle w:val="Body"/>
        <w:rPr>
          <w:rFonts w:ascii="Cambria" w:eastAsia="Cambria" w:hAnsi="Cambria" w:cs="Cambria"/>
        </w:rPr>
      </w:pPr>
    </w:p>
    <w:p w:rsidR="00C41FB2" w:rsidRDefault="00C41FB2">
      <w:pPr>
        <w:pStyle w:val="Body"/>
        <w:rPr>
          <w:rFonts w:ascii="Cambria" w:eastAsia="Cambria" w:hAnsi="Cambria" w:cs="Cambria"/>
        </w:rPr>
      </w:pPr>
    </w:p>
    <w:p w:rsidR="00C41FB2" w:rsidRDefault="00C41FB2">
      <w:pPr>
        <w:pStyle w:val="Body"/>
        <w:rPr>
          <w:rFonts w:ascii="Cambria" w:eastAsia="Cambria" w:hAnsi="Cambria" w:cs="Cambria"/>
        </w:rPr>
      </w:pP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rPr>
      </w:pPr>
      <w:proofErr w:type="gramStart"/>
      <w:r>
        <w:rPr>
          <w:rFonts w:ascii="Cambria"/>
        </w:rPr>
        <w:t>positives</w:t>
      </w:r>
      <w:proofErr w:type="gramEnd"/>
      <w:r>
        <w:rPr>
          <w:rFonts w:ascii="Cambria"/>
        </w:rPr>
        <w:t xml:space="preserve"> and concerns.  This provides an opportunity to discover </w:t>
      </w:r>
      <w:r>
        <w:rPr>
          <w:rFonts w:ascii="Cambria"/>
        </w:rPr>
        <w:t>the current resources in the Resource Bank and to talk about and plan for use of potential additional resources (i.e., videos, rubrics, articles and more!) and further professional development on their use.</w:t>
      </w:r>
    </w:p>
    <w:p w:rsidR="00C41FB2" w:rsidRDefault="00C41FB2">
      <w:pPr>
        <w:pStyle w:val="Body"/>
        <w:rPr>
          <w:rFonts w:ascii="Cambria" w:eastAsia="Cambria" w:hAnsi="Cambria" w:cs="Cambria"/>
          <w:b/>
          <w:bCs/>
        </w:rPr>
      </w:pPr>
    </w:p>
    <w:p w:rsidR="00C41FB2" w:rsidRDefault="00F94974">
      <w:pPr>
        <w:pStyle w:val="Body"/>
        <w:rPr>
          <w:rFonts w:ascii="Cambria" w:eastAsia="Cambria" w:hAnsi="Cambria" w:cs="Cambria"/>
          <w:b/>
          <w:bCs/>
        </w:rPr>
      </w:pPr>
      <w:r>
        <w:rPr>
          <w:rFonts w:ascii="Cambria"/>
          <w:b/>
          <w:bCs/>
        </w:rPr>
        <w:t>Small Group Discussion:  30 min.</w:t>
      </w:r>
    </w:p>
    <w:p w:rsidR="00C41FB2" w:rsidRDefault="00F94974">
      <w:pPr>
        <w:pStyle w:val="Body"/>
        <w:rPr>
          <w:rFonts w:ascii="Cambria" w:eastAsia="Cambria" w:hAnsi="Cambria" w:cs="Cambria"/>
        </w:rPr>
      </w:pPr>
      <w:r>
        <w:rPr>
          <w:rFonts w:ascii="Cambria"/>
        </w:rPr>
        <w:t>Participants br</w:t>
      </w:r>
      <w:r>
        <w:rPr>
          <w:rFonts w:ascii="Cambria"/>
        </w:rPr>
        <w:t>eak up into small groups, either assigned to topics by facilitator or by the individual according to interest.  Groups should appoint a note taker to summarize their discussion and report out on findings.  Suggested topics include:</w:t>
      </w:r>
    </w:p>
    <w:p w:rsidR="00C41FB2" w:rsidRDefault="00F94974">
      <w:pPr>
        <w:pStyle w:val="Body"/>
        <w:rPr>
          <w:rFonts w:ascii="Cambria" w:eastAsia="Cambria" w:hAnsi="Cambria" w:cs="Cambria"/>
        </w:rPr>
      </w:pPr>
      <w:r>
        <w:rPr>
          <w:rFonts w:ascii="Cambria" w:eastAsia="Cambria" w:hAnsi="Cambria" w:cs="Cambria"/>
        </w:rPr>
        <w:tab/>
      </w:r>
    </w:p>
    <w:p w:rsidR="00C41FB2" w:rsidRDefault="00F94974">
      <w:pPr>
        <w:pStyle w:val="Body"/>
        <w:numPr>
          <w:ilvl w:val="0"/>
          <w:numId w:val="5"/>
        </w:numPr>
        <w:rPr>
          <w:rFonts w:ascii="Cambria" w:eastAsia="Cambria" w:hAnsi="Cambria" w:cs="Cambria"/>
          <w:position w:val="-2"/>
        </w:rPr>
      </w:pPr>
      <w:r>
        <w:rPr>
          <w:rFonts w:ascii="Cambria"/>
        </w:rPr>
        <w:t xml:space="preserve">Up close and personal </w:t>
      </w:r>
      <w:r>
        <w:rPr>
          <w:rFonts w:ascii="Cambria"/>
        </w:rPr>
        <w:t>- each small group will look at one of the Standards-based units provided by the Resource Bank Team.  Each unit includes a Unit Overview, Assessment Plan and Lesson Plans.  Discuss how these exemplars can guide your development of similar work.  What are t</w:t>
      </w:r>
      <w:r>
        <w:rPr>
          <w:rFonts w:ascii="Cambria"/>
        </w:rPr>
        <w:t>he elements in these units that make them high quality resources?)</w:t>
      </w:r>
    </w:p>
    <w:p w:rsidR="00C41FB2" w:rsidRDefault="00F94974">
      <w:pPr>
        <w:pStyle w:val="Body"/>
        <w:numPr>
          <w:ilvl w:val="0"/>
          <w:numId w:val="5"/>
        </w:numPr>
        <w:rPr>
          <w:rFonts w:ascii="Cambria" w:eastAsia="Cambria" w:hAnsi="Cambria" w:cs="Cambria"/>
          <w:position w:val="-2"/>
        </w:rPr>
      </w:pPr>
      <w:r>
        <w:rPr>
          <w:rFonts w:ascii="Cambria"/>
        </w:rPr>
        <w:t>Brainstorm strategies your team can use to go about creating curriculum.</w:t>
      </w:r>
    </w:p>
    <w:p w:rsidR="00C41FB2" w:rsidRDefault="00F94974">
      <w:pPr>
        <w:pStyle w:val="Body"/>
        <w:rPr>
          <w:rFonts w:ascii="Cambria" w:eastAsia="Cambria" w:hAnsi="Cambria" w:cs="Cambria"/>
          <w:b/>
          <w:bCs/>
          <w:i/>
          <w:iCs/>
        </w:rPr>
      </w:pPr>
      <w:r>
        <w:rPr>
          <w:rFonts w:ascii="Cambria"/>
          <w:b/>
          <w:bCs/>
          <w:i/>
          <w:iCs/>
        </w:rPr>
        <w:t xml:space="preserve">For supporting materials, provide UBD links to such things as </w:t>
      </w:r>
      <w:proofErr w:type="gramStart"/>
      <w:r>
        <w:rPr>
          <w:rFonts w:ascii="Cambria"/>
          <w:b/>
          <w:bCs/>
          <w:i/>
          <w:iCs/>
        </w:rPr>
        <w:t>What</w:t>
      </w:r>
      <w:proofErr w:type="gramEnd"/>
      <w:r>
        <w:rPr>
          <w:rFonts w:ascii="Cambria"/>
          <w:b/>
          <w:bCs/>
          <w:i/>
          <w:iCs/>
        </w:rPr>
        <w:t xml:space="preserve"> are Essential Questions?</w:t>
      </w:r>
    </w:p>
    <w:p w:rsidR="00C41FB2" w:rsidRDefault="00F94974">
      <w:pPr>
        <w:pStyle w:val="Body"/>
        <w:rPr>
          <w:rFonts w:ascii="Cambria" w:eastAsia="Cambria" w:hAnsi="Cambria" w:cs="Cambria"/>
        </w:rPr>
      </w:pPr>
      <w:r>
        <w:rPr>
          <w:rFonts w:ascii="Cambria" w:eastAsia="Cambria" w:hAnsi="Cambria" w:cs="Cambria"/>
        </w:rPr>
        <w:tab/>
      </w:r>
    </w:p>
    <w:p w:rsidR="00C41FB2" w:rsidRDefault="00F94974">
      <w:pPr>
        <w:pStyle w:val="Body"/>
        <w:rPr>
          <w:rFonts w:ascii="Cambria" w:eastAsia="Cambria" w:hAnsi="Cambria" w:cs="Cambria"/>
          <w:b/>
          <w:bCs/>
        </w:rPr>
      </w:pPr>
      <w:r>
        <w:rPr>
          <w:rFonts w:ascii="Cambria"/>
          <w:b/>
          <w:bCs/>
        </w:rPr>
        <w:t>Whole Group Report Out</w:t>
      </w:r>
      <w:r>
        <w:rPr>
          <w:rFonts w:ascii="Cambria"/>
          <w:b/>
          <w:bCs/>
        </w:rPr>
        <w:t>:  15 min.</w:t>
      </w:r>
    </w:p>
    <w:p w:rsidR="00C41FB2" w:rsidRDefault="00F94974">
      <w:pPr>
        <w:pStyle w:val="Body"/>
        <w:rPr>
          <w:rFonts w:ascii="Cambria" w:eastAsia="Cambria" w:hAnsi="Cambria" w:cs="Cambria"/>
        </w:rPr>
      </w:pPr>
      <w:r>
        <w:rPr>
          <w:rFonts w:ascii="Cambria"/>
        </w:rPr>
        <w:t>Each group will report out a brief summary of their findings.  Whole Group Recorder will add notes to the charts/computer.</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b/>
          <w:bCs/>
        </w:rPr>
      </w:pPr>
      <w:r>
        <w:rPr>
          <w:rFonts w:ascii="Cambria"/>
          <w:b/>
          <w:bCs/>
        </w:rPr>
        <w:t xml:space="preserve">Wrap Up:  5 min.  </w:t>
      </w:r>
    </w:p>
    <w:p w:rsidR="00C41FB2" w:rsidRDefault="00F94974">
      <w:pPr>
        <w:pStyle w:val="Body"/>
        <w:rPr>
          <w:rFonts w:ascii="Cambria" w:eastAsia="Cambria" w:hAnsi="Cambria" w:cs="Cambria"/>
        </w:rPr>
      </w:pPr>
      <w:r>
        <w:rPr>
          <w:rFonts w:ascii="Cambria"/>
        </w:rPr>
        <w:t xml:space="preserve">Determine Next Steps to take for future professional development.  Set dates/location.  </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rPr>
      </w:pPr>
      <w:r>
        <w:rPr>
          <w:rFonts w:ascii="Cambria"/>
          <w:b/>
          <w:bCs/>
        </w:rPr>
        <w:t>Meeting - PA</w:t>
      </w:r>
      <w:r>
        <w:rPr>
          <w:rFonts w:ascii="Cambria"/>
          <w:b/>
          <w:bCs/>
        </w:rPr>
        <w:t>RT 2 - 1 hour</w:t>
      </w:r>
      <w:r>
        <w:rPr>
          <w:rFonts w:ascii="Cambria"/>
        </w:rPr>
        <w:t xml:space="preserve"> - Follow the format of Part I</w:t>
      </w:r>
    </w:p>
    <w:p w:rsidR="00C41FB2" w:rsidRDefault="00F94974">
      <w:pPr>
        <w:pStyle w:val="Body"/>
        <w:numPr>
          <w:ilvl w:val="0"/>
          <w:numId w:val="5"/>
        </w:numPr>
        <w:rPr>
          <w:rFonts w:ascii="Cambria" w:eastAsia="Cambria" w:hAnsi="Cambria" w:cs="Cambria"/>
          <w:position w:val="-2"/>
        </w:rPr>
      </w:pPr>
      <w:r>
        <w:rPr>
          <w:rFonts w:ascii="Cambria"/>
          <w:b/>
          <w:bCs/>
        </w:rPr>
        <w:t>Whole Group:</w:t>
      </w:r>
      <w:r>
        <w:rPr>
          <w:rFonts w:ascii="Cambria"/>
        </w:rPr>
        <w:t xml:space="preserve">  Review strategies the group came up with in the first meeting for ways to approach developing units/assessments or lesson plans.</w:t>
      </w:r>
    </w:p>
    <w:p w:rsidR="00C41FB2" w:rsidRDefault="00F94974">
      <w:pPr>
        <w:pStyle w:val="Body"/>
        <w:numPr>
          <w:ilvl w:val="0"/>
          <w:numId w:val="5"/>
        </w:numPr>
        <w:rPr>
          <w:rFonts w:ascii="Cambria" w:eastAsia="Cambria" w:hAnsi="Cambria" w:cs="Cambria"/>
          <w:position w:val="-2"/>
        </w:rPr>
      </w:pPr>
      <w:r>
        <w:rPr>
          <w:rFonts w:ascii="Cambria"/>
          <w:b/>
          <w:bCs/>
        </w:rPr>
        <w:t>Small Groups:</w:t>
      </w:r>
      <w:r>
        <w:rPr>
          <w:rFonts w:ascii="Cambria"/>
        </w:rPr>
        <w:t xml:space="preserve">  Start working with the blank templates and creating drafts to bring back to team for feedback.</w:t>
      </w:r>
    </w:p>
    <w:p w:rsidR="00C41FB2" w:rsidRDefault="00F94974">
      <w:pPr>
        <w:pStyle w:val="Body"/>
        <w:numPr>
          <w:ilvl w:val="0"/>
          <w:numId w:val="5"/>
        </w:numPr>
        <w:rPr>
          <w:rFonts w:ascii="Cambria" w:eastAsia="Cambria" w:hAnsi="Cambria" w:cs="Cambria"/>
          <w:position w:val="-2"/>
        </w:rPr>
      </w:pPr>
      <w:r>
        <w:rPr>
          <w:rFonts w:ascii="Cambria"/>
          <w:b/>
          <w:bCs/>
        </w:rPr>
        <w:t>Whole Group</w:t>
      </w:r>
      <w:r>
        <w:rPr>
          <w:rFonts w:ascii="Cambria"/>
        </w:rPr>
        <w:t>:  Discuss next steps needed to complete tasks.</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b/>
          <w:bCs/>
        </w:rPr>
      </w:pPr>
      <w:r>
        <w:rPr>
          <w:rFonts w:ascii="Cambria"/>
          <w:b/>
          <w:bCs/>
        </w:rPr>
        <w:t>Suggestions for Future Meetings:</w:t>
      </w:r>
    </w:p>
    <w:p w:rsidR="00C41FB2" w:rsidRDefault="00F94974">
      <w:pPr>
        <w:pStyle w:val="Body"/>
        <w:numPr>
          <w:ilvl w:val="0"/>
          <w:numId w:val="5"/>
        </w:numPr>
        <w:rPr>
          <w:rFonts w:ascii="Cambria" w:eastAsia="Cambria" w:hAnsi="Cambria" w:cs="Cambria"/>
          <w:position w:val="-2"/>
        </w:rPr>
      </w:pPr>
      <w:r>
        <w:rPr>
          <w:rFonts w:ascii="Cambria"/>
        </w:rPr>
        <w:t xml:space="preserve">Develop strategies for whole school curriculum mapping, with arts </w:t>
      </w:r>
      <w:r>
        <w:rPr>
          <w:rFonts w:ascii="Cambria"/>
        </w:rPr>
        <w:t xml:space="preserve">educators at the table, facilitated by Curriculum Director or Administration. </w:t>
      </w:r>
    </w:p>
    <w:p w:rsidR="00C41FB2" w:rsidRDefault="00F94974">
      <w:pPr>
        <w:pStyle w:val="Body"/>
        <w:numPr>
          <w:ilvl w:val="0"/>
          <w:numId w:val="5"/>
        </w:numPr>
        <w:rPr>
          <w:rFonts w:ascii="Cambria" w:eastAsia="Cambria" w:hAnsi="Cambria" w:cs="Cambria"/>
          <w:position w:val="-2"/>
        </w:rPr>
      </w:pPr>
      <w:r>
        <w:rPr>
          <w:rFonts w:ascii="Cambria"/>
        </w:rPr>
        <w:t>Register for upcoming webinars with colleagues or view archived webinars and utilize the meeting plans created for those webinars.</w:t>
      </w:r>
    </w:p>
    <w:p w:rsidR="00C41FB2" w:rsidRDefault="00C41FB2">
      <w:pPr>
        <w:pStyle w:val="Body"/>
        <w:rPr>
          <w:rFonts w:ascii="Cambria" w:eastAsia="Cambria" w:hAnsi="Cambria" w:cs="Cambria"/>
        </w:rPr>
      </w:pPr>
    </w:p>
    <w:p w:rsidR="00C41FB2" w:rsidRDefault="00F94974">
      <w:pPr>
        <w:pStyle w:val="Body"/>
        <w:rPr>
          <w:rFonts w:ascii="Cambria" w:eastAsia="Cambria" w:hAnsi="Cambria" w:cs="Cambria"/>
        </w:rPr>
      </w:pPr>
      <w:r>
        <w:rPr>
          <w:rFonts w:ascii="Cambria"/>
        </w:rPr>
        <w:t>Catherine Ring</w:t>
      </w:r>
      <w:r>
        <w:rPr>
          <w:rFonts w:ascii="Cambria"/>
        </w:rPr>
        <w:tab/>
      </w:r>
      <w:r>
        <w:rPr>
          <w:rFonts w:ascii="Cambria"/>
        </w:rPr>
        <w:tab/>
      </w:r>
      <w:r>
        <w:rPr>
          <w:rFonts w:ascii="Cambria"/>
        </w:rPr>
        <w:tab/>
      </w:r>
      <w:r>
        <w:rPr>
          <w:rFonts w:ascii="Cambria"/>
        </w:rPr>
        <w:tab/>
      </w:r>
      <w:r>
        <w:rPr>
          <w:rFonts w:ascii="Cambria"/>
        </w:rPr>
        <w:tab/>
      </w:r>
      <w:r>
        <w:rPr>
          <w:rFonts w:ascii="Cambria"/>
        </w:rPr>
        <w:tab/>
        <w:t>Rob Westerberg</w:t>
      </w:r>
    </w:p>
    <w:p w:rsidR="00C41FB2" w:rsidRDefault="00F94974">
      <w:pPr>
        <w:pStyle w:val="Body"/>
        <w:rPr>
          <w:rFonts w:ascii="Cambria" w:eastAsia="Cambria" w:hAnsi="Cambria" w:cs="Cambria"/>
        </w:rPr>
      </w:pPr>
      <w:r>
        <w:rPr>
          <w:rFonts w:ascii="Cambria"/>
        </w:rPr>
        <w:t xml:space="preserve">Executive </w:t>
      </w:r>
      <w:r>
        <w:rPr>
          <w:rFonts w:ascii="Cambria"/>
        </w:rPr>
        <w:t>Director</w:t>
      </w:r>
      <w:r>
        <w:rPr>
          <w:rFonts w:ascii="Cambria"/>
        </w:rPr>
        <w:tab/>
      </w:r>
      <w:r>
        <w:rPr>
          <w:rFonts w:ascii="Cambria"/>
        </w:rPr>
        <w:tab/>
      </w:r>
      <w:r>
        <w:rPr>
          <w:rFonts w:ascii="Cambria"/>
        </w:rPr>
        <w:tab/>
      </w:r>
      <w:r>
        <w:rPr>
          <w:rFonts w:ascii="Cambria"/>
        </w:rPr>
        <w:tab/>
      </w:r>
      <w:r>
        <w:rPr>
          <w:rFonts w:ascii="Cambria"/>
        </w:rPr>
        <w:tab/>
      </w:r>
      <w:r>
        <w:rPr>
          <w:rFonts w:ascii="Cambria"/>
        </w:rPr>
        <w:tab/>
        <w:t>Choral Director</w:t>
      </w:r>
    </w:p>
    <w:p w:rsidR="00C41FB2" w:rsidRDefault="00F94974">
      <w:pPr>
        <w:pStyle w:val="Body"/>
        <w:rPr>
          <w:rFonts w:ascii="Cambria" w:eastAsia="Cambria" w:hAnsi="Cambria" w:cs="Cambria"/>
        </w:rPr>
      </w:pPr>
      <w:hyperlink r:id="rId13" w:history="1">
        <w:r>
          <w:rPr>
            <w:rStyle w:val="Hyperlink0"/>
            <w:rFonts w:ascii="Cambria"/>
          </w:rPr>
          <w:t>New England Institute for Teacher Education</w:t>
        </w:r>
      </w:hyperlink>
      <w:r>
        <w:rPr>
          <w:rFonts w:ascii="Cambria" w:eastAsia="Cambria" w:hAnsi="Cambria" w:cs="Cambria"/>
        </w:rPr>
        <w:tab/>
      </w:r>
      <w:r>
        <w:rPr>
          <w:rFonts w:ascii="Cambria" w:eastAsia="Cambria" w:hAnsi="Cambria" w:cs="Cambria"/>
        </w:rPr>
        <w:tab/>
        <w:t>York High School</w:t>
      </w:r>
    </w:p>
    <w:p w:rsidR="00C41FB2" w:rsidRDefault="00F94974">
      <w:pPr>
        <w:pStyle w:val="Body"/>
      </w:pPr>
      <w:hyperlink r:id="rId14" w:history="1">
        <w:r>
          <w:rPr>
            <w:rStyle w:val="Hyperlink0"/>
            <w:rFonts w:ascii="Cambria"/>
          </w:rPr>
          <w:t>ms.catherinering@gmail.com</w:t>
        </w:r>
      </w:hyperlink>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hyperlink r:id="rId15" w:history="1">
        <w:r>
          <w:rPr>
            <w:rStyle w:val="Hyperlink0"/>
            <w:rFonts w:ascii="Cambria"/>
          </w:rPr>
          <w:t>mllama4@maine.rr.com</w:t>
        </w:r>
      </w:hyperlink>
    </w:p>
    <w:sectPr w:rsidR="00C41FB2">
      <w:headerReference w:type="default" r:id="rId16"/>
      <w:footerReference w:type="default" r:id="rId17"/>
      <w:pgSz w:w="12240" w:h="15840"/>
      <w:pgMar w:top="1440" w:right="1080"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974">
      <w:r>
        <w:separator/>
      </w:r>
    </w:p>
  </w:endnote>
  <w:endnote w:type="continuationSeparator" w:id="0">
    <w:p w:rsidR="00000000" w:rsidRDefault="00F9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B2" w:rsidRDefault="00C41FB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974">
      <w:r>
        <w:separator/>
      </w:r>
    </w:p>
  </w:footnote>
  <w:footnote w:type="continuationSeparator" w:id="0">
    <w:p w:rsidR="00000000" w:rsidRDefault="00F9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B2" w:rsidRDefault="00F94974">
    <w:pPr>
      <w:pStyle w:val="Body"/>
      <w:jc w:val="center"/>
      <w:rPr>
        <w:rFonts w:ascii="Cambria" w:eastAsia="Cambria" w:hAnsi="Cambria" w:cs="Cambria"/>
        <w:b/>
        <w:bCs/>
        <w:i/>
        <w:iCs/>
        <w:sz w:val="28"/>
        <w:szCs w:val="28"/>
      </w:rPr>
    </w:pPr>
    <w:r>
      <w:rPr>
        <w:rFonts w:ascii="Cambria"/>
        <w:b/>
        <w:bCs/>
        <w:i/>
        <w:iCs/>
        <w:sz w:val="28"/>
        <w:szCs w:val="28"/>
      </w:rPr>
      <w:t xml:space="preserve">The Resource Bank: Quality Standards-Based Units, </w:t>
    </w:r>
  </w:p>
  <w:p w:rsidR="00C41FB2" w:rsidRDefault="00F94974">
    <w:pPr>
      <w:pStyle w:val="Body"/>
      <w:jc w:val="center"/>
      <w:rPr>
        <w:rFonts w:ascii="Cambria" w:eastAsia="Cambria" w:hAnsi="Cambria" w:cs="Cambria"/>
        <w:b/>
        <w:bCs/>
        <w:i/>
        <w:iCs/>
        <w:sz w:val="28"/>
        <w:szCs w:val="28"/>
      </w:rPr>
    </w:pPr>
    <w:r>
      <w:rPr>
        <w:rFonts w:ascii="Cambria"/>
        <w:b/>
        <w:bCs/>
        <w:i/>
        <w:iCs/>
        <w:sz w:val="28"/>
        <w:szCs w:val="28"/>
      </w:rPr>
      <w:t>Lesson Plans, Assessments by Maine Arts Educators</w:t>
    </w:r>
  </w:p>
  <w:p w:rsidR="00C41FB2" w:rsidRDefault="00F94974">
    <w:pPr>
      <w:pStyle w:val="Body"/>
      <w:jc w:val="center"/>
      <w:rPr>
        <w:rFonts w:ascii="Cambria" w:eastAsia="Cambria" w:hAnsi="Cambria" w:cs="Cambria"/>
        <w:b/>
        <w:bCs/>
        <w:sz w:val="28"/>
        <w:szCs w:val="28"/>
      </w:rPr>
    </w:pPr>
    <w:r>
      <w:rPr>
        <w:rFonts w:ascii="Cambria"/>
        <w:b/>
        <w:bCs/>
        <w:sz w:val="28"/>
        <w:szCs w:val="28"/>
      </w:rPr>
      <w:t xml:space="preserve">Follow Up Webinar </w:t>
    </w:r>
    <w:r>
      <w:rPr>
        <w:rFonts w:hAnsi="Cambria"/>
        <w:b/>
        <w:bCs/>
        <w:sz w:val="28"/>
        <w:szCs w:val="28"/>
      </w:rPr>
      <w:t>“</w:t>
    </w:r>
    <w:r>
      <w:rPr>
        <w:rFonts w:ascii="Cambria"/>
        <w:b/>
        <w:bCs/>
        <w:sz w:val="28"/>
        <w:szCs w:val="28"/>
      </w:rPr>
      <w:t>Mee</w:t>
    </w:r>
    <w:r>
      <w:rPr>
        <w:rFonts w:ascii="Cambria"/>
        <w:b/>
        <w:bCs/>
        <w:sz w:val="28"/>
        <w:szCs w:val="28"/>
      </w:rPr>
      <w:t>ting Plan</w:t>
    </w:r>
    <w:r>
      <w:rPr>
        <w:rFonts w:hAnsi="Cambria"/>
        <w:b/>
        <w:bCs/>
        <w:sz w:val="28"/>
        <w:szCs w:val="28"/>
      </w:rPr>
      <w:t>”</w:t>
    </w:r>
    <w:r>
      <w:rPr>
        <w:rFonts w:hAnsi="Cambria"/>
        <w:b/>
        <w:bCs/>
        <w:sz w:val="28"/>
        <w:szCs w:val="28"/>
      </w:rPr>
      <w:t xml:space="preserve">               </w:t>
    </w:r>
    <w:r>
      <w:rPr>
        <w:rFonts w:ascii="Cambria"/>
        <w:b/>
        <w:bCs/>
        <w:sz w:val="28"/>
        <w:szCs w:val="28"/>
      </w:rPr>
      <w:t>DRAFT</w:t>
    </w:r>
  </w:p>
  <w:p w:rsidR="00C41FB2" w:rsidRDefault="00F94974">
    <w:pPr>
      <w:pStyle w:val="Body"/>
      <w:jc w:val="center"/>
    </w:pPr>
    <w:r>
      <w:rPr>
        <w:rFonts w:ascii="Cambria"/>
        <w:b/>
        <w:bCs/>
        <w:sz w:val="28"/>
        <w:szCs w:val="28"/>
        <w:lang w:val="fr-FR"/>
      </w:rPr>
      <w:t xml:space="preserve">Maine Arts </w:t>
    </w:r>
    <w:proofErr w:type="spellStart"/>
    <w:r>
      <w:rPr>
        <w:rFonts w:ascii="Cambria"/>
        <w:b/>
        <w:bCs/>
        <w:sz w:val="28"/>
        <w:szCs w:val="28"/>
        <w:lang w:val="fr-FR"/>
      </w:rPr>
      <w:t>Assessment</w:t>
    </w:r>
    <w:proofErr w:type="spellEnd"/>
    <w:r>
      <w:rPr>
        <w:rFonts w:ascii="Cambria"/>
        <w:b/>
        <w:bCs/>
        <w:sz w:val="28"/>
        <w:szCs w:val="28"/>
        <w:lang w:val="fr-FR"/>
      </w:rPr>
      <w:t xml:space="preserve"> Initiative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10C1"/>
    <w:multiLevelType w:val="multilevel"/>
    <w:tmpl w:val="C68ECA50"/>
    <w:styleLink w:val="Bullet"/>
    <w:lvl w:ilvl="0">
      <w:numFmt w:val="bullet"/>
      <w:lvlText w:val="•"/>
      <w:lvlJc w:val="left"/>
      <w:pPr>
        <w:tabs>
          <w:tab w:val="num" w:pos="180"/>
        </w:tabs>
        <w:ind w:left="180" w:hanging="180"/>
      </w:pPr>
      <w:rPr>
        <w:rFonts w:ascii="Cambria" w:eastAsia="Cambria" w:hAnsi="Cambria" w:cs="Cambria"/>
        <w:position w:val="-2"/>
      </w:rPr>
    </w:lvl>
    <w:lvl w:ilvl="1">
      <w:start w:val="1"/>
      <w:numFmt w:val="bullet"/>
      <w:lvlText w:val="•"/>
      <w:lvlJc w:val="left"/>
      <w:pPr>
        <w:tabs>
          <w:tab w:val="num" w:pos="540"/>
        </w:tabs>
        <w:ind w:left="540" w:hanging="180"/>
      </w:pPr>
      <w:rPr>
        <w:rFonts w:ascii="Cambria" w:eastAsia="Cambria" w:hAnsi="Cambria" w:cs="Cambria"/>
        <w:position w:val="-2"/>
      </w:rPr>
    </w:lvl>
    <w:lvl w:ilvl="2">
      <w:start w:val="1"/>
      <w:numFmt w:val="bullet"/>
      <w:lvlText w:val="•"/>
      <w:lvlJc w:val="left"/>
      <w:pPr>
        <w:tabs>
          <w:tab w:val="num" w:pos="900"/>
        </w:tabs>
        <w:ind w:left="900" w:hanging="180"/>
      </w:pPr>
      <w:rPr>
        <w:rFonts w:ascii="Cambria" w:eastAsia="Cambria" w:hAnsi="Cambria" w:cs="Cambria"/>
        <w:position w:val="-2"/>
      </w:rPr>
    </w:lvl>
    <w:lvl w:ilvl="3">
      <w:start w:val="1"/>
      <w:numFmt w:val="bullet"/>
      <w:lvlText w:val="•"/>
      <w:lvlJc w:val="left"/>
      <w:pPr>
        <w:tabs>
          <w:tab w:val="num" w:pos="1260"/>
        </w:tabs>
        <w:ind w:left="1260" w:hanging="180"/>
      </w:pPr>
      <w:rPr>
        <w:rFonts w:ascii="Cambria" w:eastAsia="Cambria" w:hAnsi="Cambria" w:cs="Cambria"/>
        <w:position w:val="-2"/>
      </w:rPr>
    </w:lvl>
    <w:lvl w:ilvl="4">
      <w:start w:val="1"/>
      <w:numFmt w:val="bullet"/>
      <w:lvlText w:val="•"/>
      <w:lvlJc w:val="left"/>
      <w:pPr>
        <w:tabs>
          <w:tab w:val="num" w:pos="1620"/>
        </w:tabs>
        <w:ind w:left="1620" w:hanging="180"/>
      </w:pPr>
      <w:rPr>
        <w:rFonts w:ascii="Cambria" w:eastAsia="Cambria" w:hAnsi="Cambria" w:cs="Cambria"/>
        <w:position w:val="-2"/>
      </w:rPr>
    </w:lvl>
    <w:lvl w:ilvl="5">
      <w:start w:val="1"/>
      <w:numFmt w:val="bullet"/>
      <w:lvlText w:val="•"/>
      <w:lvlJc w:val="left"/>
      <w:pPr>
        <w:tabs>
          <w:tab w:val="num" w:pos="1980"/>
        </w:tabs>
        <w:ind w:left="1980" w:hanging="180"/>
      </w:pPr>
      <w:rPr>
        <w:rFonts w:ascii="Cambria" w:eastAsia="Cambria" w:hAnsi="Cambria" w:cs="Cambria"/>
        <w:position w:val="-2"/>
      </w:rPr>
    </w:lvl>
    <w:lvl w:ilvl="6">
      <w:start w:val="1"/>
      <w:numFmt w:val="bullet"/>
      <w:lvlText w:val="•"/>
      <w:lvlJc w:val="left"/>
      <w:pPr>
        <w:tabs>
          <w:tab w:val="num" w:pos="2340"/>
        </w:tabs>
        <w:ind w:left="2340" w:hanging="180"/>
      </w:pPr>
      <w:rPr>
        <w:rFonts w:ascii="Cambria" w:eastAsia="Cambria" w:hAnsi="Cambria" w:cs="Cambria"/>
        <w:position w:val="-2"/>
      </w:rPr>
    </w:lvl>
    <w:lvl w:ilvl="7">
      <w:start w:val="1"/>
      <w:numFmt w:val="bullet"/>
      <w:lvlText w:val="•"/>
      <w:lvlJc w:val="left"/>
      <w:pPr>
        <w:tabs>
          <w:tab w:val="num" w:pos="2700"/>
        </w:tabs>
        <w:ind w:left="2700" w:hanging="180"/>
      </w:pPr>
      <w:rPr>
        <w:rFonts w:ascii="Cambria" w:eastAsia="Cambria" w:hAnsi="Cambria" w:cs="Cambria"/>
        <w:position w:val="-2"/>
      </w:rPr>
    </w:lvl>
    <w:lvl w:ilvl="8">
      <w:start w:val="1"/>
      <w:numFmt w:val="bullet"/>
      <w:lvlText w:val="•"/>
      <w:lvlJc w:val="left"/>
      <w:pPr>
        <w:tabs>
          <w:tab w:val="num" w:pos="3060"/>
        </w:tabs>
        <w:ind w:left="3060" w:hanging="180"/>
      </w:pPr>
      <w:rPr>
        <w:rFonts w:ascii="Cambria" w:eastAsia="Cambria" w:hAnsi="Cambria" w:cs="Cambria"/>
        <w:position w:val="-2"/>
      </w:rPr>
    </w:lvl>
  </w:abstractNum>
  <w:abstractNum w:abstractNumId="1">
    <w:nsid w:val="1D730838"/>
    <w:multiLevelType w:val="multilevel"/>
    <w:tmpl w:val="DE68FF68"/>
    <w:styleLink w:val="List0"/>
    <w:lvl w:ilvl="0">
      <w:start w:val="1"/>
      <w:numFmt w:val="decimal"/>
      <w:lvlText w:val="%1)"/>
      <w:lvlJc w:val="left"/>
      <w:pPr>
        <w:tabs>
          <w:tab w:val="num" w:pos="277"/>
        </w:tabs>
        <w:ind w:left="277" w:hanging="277"/>
      </w:pPr>
      <w:rPr>
        <w:rFonts w:ascii="Cambria" w:eastAsia="Cambria" w:hAnsi="Cambria" w:cs="Cambria"/>
        <w:position w:val="0"/>
      </w:rPr>
    </w:lvl>
    <w:lvl w:ilvl="1">
      <w:start w:val="1"/>
      <w:numFmt w:val="decimal"/>
      <w:lvlText w:val="%2)"/>
      <w:lvlJc w:val="left"/>
      <w:pPr>
        <w:tabs>
          <w:tab w:val="num" w:pos="997"/>
        </w:tabs>
        <w:ind w:left="997" w:hanging="277"/>
      </w:pPr>
      <w:rPr>
        <w:rFonts w:ascii="Cambria" w:eastAsia="Cambria" w:hAnsi="Cambria" w:cs="Cambria"/>
        <w:position w:val="0"/>
      </w:rPr>
    </w:lvl>
    <w:lvl w:ilvl="2">
      <w:start w:val="1"/>
      <w:numFmt w:val="decimal"/>
      <w:lvlText w:val="%3)"/>
      <w:lvlJc w:val="left"/>
      <w:pPr>
        <w:tabs>
          <w:tab w:val="num" w:pos="1717"/>
        </w:tabs>
        <w:ind w:left="1717" w:hanging="277"/>
      </w:pPr>
      <w:rPr>
        <w:rFonts w:ascii="Cambria" w:eastAsia="Cambria" w:hAnsi="Cambria" w:cs="Cambria"/>
        <w:position w:val="0"/>
      </w:rPr>
    </w:lvl>
    <w:lvl w:ilvl="3">
      <w:start w:val="1"/>
      <w:numFmt w:val="decimal"/>
      <w:lvlText w:val="%4)"/>
      <w:lvlJc w:val="left"/>
      <w:pPr>
        <w:tabs>
          <w:tab w:val="num" w:pos="2437"/>
        </w:tabs>
        <w:ind w:left="2437" w:hanging="277"/>
      </w:pPr>
      <w:rPr>
        <w:rFonts w:ascii="Cambria" w:eastAsia="Cambria" w:hAnsi="Cambria" w:cs="Cambria"/>
        <w:position w:val="0"/>
      </w:rPr>
    </w:lvl>
    <w:lvl w:ilvl="4">
      <w:start w:val="1"/>
      <w:numFmt w:val="decimal"/>
      <w:lvlText w:val="%5)"/>
      <w:lvlJc w:val="left"/>
      <w:pPr>
        <w:tabs>
          <w:tab w:val="num" w:pos="3157"/>
        </w:tabs>
        <w:ind w:left="3157" w:hanging="277"/>
      </w:pPr>
      <w:rPr>
        <w:rFonts w:ascii="Cambria" w:eastAsia="Cambria" w:hAnsi="Cambria" w:cs="Cambria"/>
        <w:position w:val="0"/>
      </w:rPr>
    </w:lvl>
    <w:lvl w:ilvl="5">
      <w:start w:val="1"/>
      <w:numFmt w:val="decimal"/>
      <w:lvlText w:val="%6)"/>
      <w:lvlJc w:val="left"/>
      <w:pPr>
        <w:tabs>
          <w:tab w:val="num" w:pos="3877"/>
        </w:tabs>
        <w:ind w:left="3877" w:hanging="277"/>
      </w:pPr>
      <w:rPr>
        <w:rFonts w:ascii="Cambria" w:eastAsia="Cambria" w:hAnsi="Cambria" w:cs="Cambria"/>
        <w:position w:val="0"/>
      </w:rPr>
    </w:lvl>
    <w:lvl w:ilvl="6">
      <w:start w:val="1"/>
      <w:numFmt w:val="decimal"/>
      <w:lvlText w:val="%7)"/>
      <w:lvlJc w:val="left"/>
      <w:pPr>
        <w:tabs>
          <w:tab w:val="num" w:pos="4597"/>
        </w:tabs>
        <w:ind w:left="4597" w:hanging="277"/>
      </w:pPr>
      <w:rPr>
        <w:rFonts w:ascii="Cambria" w:eastAsia="Cambria" w:hAnsi="Cambria" w:cs="Cambria"/>
        <w:position w:val="0"/>
      </w:rPr>
    </w:lvl>
    <w:lvl w:ilvl="7">
      <w:start w:val="1"/>
      <w:numFmt w:val="decimal"/>
      <w:lvlText w:val="%8)"/>
      <w:lvlJc w:val="left"/>
      <w:pPr>
        <w:tabs>
          <w:tab w:val="num" w:pos="5317"/>
        </w:tabs>
        <w:ind w:left="5317" w:hanging="277"/>
      </w:pPr>
      <w:rPr>
        <w:rFonts w:ascii="Cambria" w:eastAsia="Cambria" w:hAnsi="Cambria" w:cs="Cambria"/>
        <w:position w:val="0"/>
      </w:rPr>
    </w:lvl>
    <w:lvl w:ilvl="8">
      <w:start w:val="1"/>
      <w:numFmt w:val="decimal"/>
      <w:lvlText w:val="%9)"/>
      <w:lvlJc w:val="left"/>
      <w:pPr>
        <w:tabs>
          <w:tab w:val="num" w:pos="6037"/>
        </w:tabs>
        <w:ind w:left="6037" w:hanging="277"/>
      </w:pPr>
      <w:rPr>
        <w:rFonts w:ascii="Cambria" w:eastAsia="Cambria" w:hAnsi="Cambria" w:cs="Cambria"/>
        <w:position w:val="0"/>
      </w:rPr>
    </w:lvl>
  </w:abstractNum>
  <w:abstractNum w:abstractNumId="2">
    <w:nsid w:val="52A25DF4"/>
    <w:multiLevelType w:val="multilevel"/>
    <w:tmpl w:val="429CBB2A"/>
    <w:lvl w:ilvl="0">
      <w:start w:val="1"/>
      <w:numFmt w:val="decimal"/>
      <w:lvlText w:val="%1)"/>
      <w:lvlJc w:val="left"/>
      <w:pPr>
        <w:tabs>
          <w:tab w:val="num" w:pos="277"/>
        </w:tabs>
        <w:ind w:left="277" w:hanging="277"/>
      </w:pPr>
      <w:rPr>
        <w:rFonts w:ascii="Cambria" w:eastAsia="Cambria" w:hAnsi="Cambria" w:cs="Cambria"/>
        <w:position w:val="0"/>
      </w:rPr>
    </w:lvl>
    <w:lvl w:ilvl="1">
      <w:start w:val="1"/>
      <w:numFmt w:val="decimal"/>
      <w:lvlText w:val="%2)"/>
      <w:lvlJc w:val="left"/>
      <w:pPr>
        <w:tabs>
          <w:tab w:val="num" w:pos="997"/>
        </w:tabs>
        <w:ind w:left="997" w:hanging="277"/>
      </w:pPr>
      <w:rPr>
        <w:rFonts w:ascii="Cambria" w:eastAsia="Cambria" w:hAnsi="Cambria" w:cs="Cambria"/>
        <w:position w:val="0"/>
      </w:rPr>
    </w:lvl>
    <w:lvl w:ilvl="2">
      <w:start w:val="1"/>
      <w:numFmt w:val="decimal"/>
      <w:lvlText w:val="%3)"/>
      <w:lvlJc w:val="left"/>
      <w:pPr>
        <w:tabs>
          <w:tab w:val="num" w:pos="1717"/>
        </w:tabs>
        <w:ind w:left="1717" w:hanging="277"/>
      </w:pPr>
      <w:rPr>
        <w:rFonts w:ascii="Cambria" w:eastAsia="Cambria" w:hAnsi="Cambria" w:cs="Cambria"/>
        <w:position w:val="0"/>
      </w:rPr>
    </w:lvl>
    <w:lvl w:ilvl="3">
      <w:start w:val="1"/>
      <w:numFmt w:val="decimal"/>
      <w:lvlText w:val="%4)"/>
      <w:lvlJc w:val="left"/>
      <w:pPr>
        <w:tabs>
          <w:tab w:val="num" w:pos="2437"/>
        </w:tabs>
        <w:ind w:left="2437" w:hanging="277"/>
      </w:pPr>
      <w:rPr>
        <w:rFonts w:ascii="Cambria" w:eastAsia="Cambria" w:hAnsi="Cambria" w:cs="Cambria"/>
        <w:position w:val="0"/>
      </w:rPr>
    </w:lvl>
    <w:lvl w:ilvl="4">
      <w:start w:val="1"/>
      <w:numFmt w:val="decimal"/>
      <w:lvlText w:val="%5)"/>
      <w:lvlJc w:val="left"/>
      <w:pPr>
        <w:tabs>
          <w:tab w:val="num" w:pos="3157"/>
        </w:tabs>
        <w:ind w:left="3157" w:hanging="277"/>
      </w:pPr>
      <w:rPr>
        <w:rFonts w:ascii="Cambria" w:eastAsia="Cambria" w:hAnsi="Cambria" w:cs="Cambria"/>
        <w:position w:val="0"/>
      </w:rPr>
    </w:lvl>
    <w:lvl w:ilvl="5">
      <w:start w:val="1"/>
      <w:numFmt w:val="decimal"/>
      <w:lvlText w:val="%6)"/>
      <w:lvlJc w:val="left"/>
      <w:pPr>
        <w:tabs>
          <w:tab w:val="num" w:pos="3877"/>
        </w:tabs>
        <w:ind w:left="3877" w:hanging="277"/>
      </w:pPr>
      <w:rPr>
        <w:rFonts w:ascii="Cambria" w:eastAsia="Cambria" w:hAnsi="Cambria" w:cs="Cambria"/>
        <w:position w:val="0"/>
      </w:rPr>
    </w:lvl>
    <w:lvl w:ilvl="6">
      <w:start w:val="1"/>
      <w:numFmt w:val="decimal"/>
      <w:lvlText w:val="%7)"/>
      <w:lvlJc w:val="left"/>
      <w:pPr>
        <w:tabs>
          <w:tab w:val="num" w:pos="4597"/>
        </w:tabs>
        <w:ind w:left="4597" w:hanging="277"/>
      </w:pPr>
      <w:rPr>
        <w:rFonts w:ascii="Cambria" w:eastAsia="Cambria" w:hAnsi="Cambria" w:cs="Cambria"/>
        <w:position w:val="0"/>
      </w:rPr>
    </w:lvl>
    <w:lvl w:ilvl="7">
      <w:start w:val="1"/>
      <w:numFmt w:val="decimal"/>
      <w:lvlText w:val="%8)"/>
      <w:lvlJc w:val="left"/>
      <w:pPr>
        <w:tabs>
          <w:tab w:val="num" w:pos="5317"/>
        </w:tabs>
        <w:ind w:left="5317" w:hanging="277"/>
      </w:pPr>
      <w:rPr>
        <w:rFonts w:ascii="Cambria" w:eastAsia="Cambria" w:hAnsi="Cambria" w:cs="Cambria"/>
        <w:position w:val="0"/>
      </w:rPr>
    </w:lvl>
    <w:lvl w:ilvl="8">
      <w:start w:val="1"/>
      <w:numFmt w:val="decimal"/>
      <w:lvlText w:val="%9)"/>
      <w:lvlJc w:val="left"/>
      <w:pPr>
        <w:tabs>
          <w:tab w:val="num" w:pos="6037"/>
        </w:tabs>
        <w:ind w:left="6037" w:hanging="277"/>
      </w:pPr>
      <w:rPr>
        <w:rFonts w:ascii="Cambria" w:eastAsia="Cambria" w:hAnsi="Cambria" w:cs="Cambria"/>
        <w:position w:val="0"/>
      </w:rPr>
    </w:lvl>
  </w:abstractNum>
  <w:abstractNum w:abstractNumId="3">
    <w:nsid w:val="6AAF7BA3"/>
    <w:multiLevelType w:val="multilevel"/>
    <w:tmpl w:val="E5C0B31E"/>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4">
    <w:nsid w:val="77497E9A"/>
    <w:multiLevelType w:val="multilevel"/>
    <w:tmpl w:val="574A32FC"/>
    <w:lvl w:ilvl="0">
      <w:start w:val="1"/>
      <w:numFmt w:val="bullet"/>
      <w:lvlText w:val="•"/>
      <w:lvlJc w:val="left"/>
      <w:pPr>
        <w:tabs>
          <w:tab w:val="num" w:pos="180"/>
        </w:tabs>
        <w:ind w:left="180" w:hanging="180"/>
      </w:pPr>
      <w:rPr>
        <w:rFonts w:ascii="Cambria" w:eastAsia="Cambria" w:hAnsi="Cambria" w:cs="Cambria"/>
        <w:position w:val="-2"/>
      </w:rPr>
    </w:lvl>
    <w:lvl w:ilvl="1">
      <w:start w:val="1"/>
      <w:numFmt w:val="bullet"/>
      <w:lvlText w:val="•"/>
      <w:lvlJc w:val="left"/>
      <w:pPr>
        <w:tabs>
          <w:tab w:val="num" w:pos="540"/>
        </w:tabs>
        <w:ind w:left="540" w:hanging="180"/>
      </w:pPr>
      <w:rPr>
        <w:rFonts w:ascii="Cambria" w:eastAsia="Cambria" w:hAnsi="Cambria" w:cs="Cambria"/>
        <w:position w:val="-2"/>
      </w:rPr>
    </w:lvl>
    <w:lvl w:ilvl="2">
      <w:start w:val="1"/>
      <w:numFmt w:val="bullet"/>
      <w:lvlText w:val="•"/>
      <w:lvlJc w:val="left"/>
      <w:pPr>
        <w:tabs>
          <w:tab w:val="num" w:pos="900"/>
        </w:tabs>
        <w:ind w:left="900" w:hanging="180"/>
      </w:pPr>
      <w:rPr>
        <w:rFonts w:ascii="Cambria" w:eastAsia="Cambria" w:hAnsi="Cambria" w:cs="Cambria"/>
        <w:position w:val="-2"/>
      </w:rPr>
    </w:lvl>
    <w:lvl w:ilvl="3">
      <w:start w:val="1"/>
      <w:numFmt w:val="bullet"/>
      <w:lvlText w:val="•"/>
      <w:lvlJc w:val="left"/>
      <w:pPr>
        <w:tabs>
          <w:tab w:val="num" w:pos="1260"/>
        </w:tabs>
        <w:ind w:left="1260" w:hanging="180"/>
      </w:pPr>
      <w:rPr>
        <w:rFonts w:ascii="Cambria" w:eastAsia="Cambria" w:hAnsi="Cambria" w:cs="Cambria"/>
        <w:position w:val="-2"/>
      </w:rPr>
    </w:lvl>
    <w:lvl w:ilvl="4">
      <w:start w:val="1"/>
      <w:numFmt w:val="bullet"/>
      <w:lvlText w:val="•"/>
      <w:lvlJc w:val="left"/>
      <w:pPr>
        <w:tabs>
          <w:tab w:val="num" w:pos="1620"/>
        </w:tabs>
        <w:ind w:left="1620" w:hanging="180"/>
      </w:pPr>
      <w:rPr>
        <w:rFonts w:ascii="Cambria" w:eastAsia="Cambria" w:hAnsi="Cambria" w:cs="Cambria"/>
        <w:position w:val="-2"/>
      </w:rPr>
    </w:lvl>
    <w:lvl w:ilvl="5">
      <w:start w:val="1"/>
      <w:numFmt w:val="bullet"/>
      <w:lvlText w:val="•"/>
      <w:lvlJc w:val="left"/>
      <w:pPr>
        <w:tabs>
          <w:tab w:val="num" w:pos="1980"/>
        </w:tabs>
        <w:ind w:left="1980" w:hanging="180"/>
      </w:pPr>
      <w:rPr>
        <w:rFonts w:ascii="Cambria" w:eastAsia="Cambria" w:hAnsi="Cambria" w:cs="Cambria"/>
        <w:position w:val="-2"/>
      </w:rPr>
    </w:lvl>
    <w:lvl w:ilvl="6">
      <w:start w:val="1"/>
      <w:numFmt w:val="bullet"/>
      <w:lvlText w:val="•"/>
      <w:lvlJc w:val="left"/>
      <w:pPr>
        <w:tabs>
          <w:tab w:val="num" w:pos="2340"/>
        </w:tabs>
        <w:ind w:left="2340" w:hanging="180"/>
      </w:pPr>
      <w:rPr>
        <w:rFonts w:ascii="Cambria" w:eastAsia="Cambria" w:hAnsi="Cambria" w:cs="Cambria"/>
        <w:position w:val="-2"/>
      </w:rPr>
    </w:lvl>
    <w:lvl w:ilvl="7">
      <w:start w:val="1"/>
      <w:numFmt w:val="bullet"/>
      <w:lvlText w:val="•"/>
      <w:lvlJc w:val="left"/>
      <w:pPr>
        <w:tabs>
          <w:tab w:val="num" w:pos="2700"/>
        </w:tabs>
        <w:ind w:left="2700" w:hanging="180"/>
      </w:pPr>
      <w:rPr>
        <w:rFonts w:ascii="Cambria" w:eastAsia="Cambria" w:hAnsi="Cambria" w:cs="Cambria"/>
        <w:position w:val="-2"/>
      </w:rPr>
    </w:lvl>
    <w:lvl w:ilvl="8">
      <w:start w:val="1"/>
      <w:numFmt w:val="bullet"/>
      <w:lvlText w:val="•"/>
      <w:lvlJc w:val="left"/>
      <w:pPr>
        <w:tabs>
          <w:tab w:val="num" w:pos="3060"/>
        </w:tabs>
        <w:ind w:left="3060" w:hanging="180"/>
      </w:pPr>
      <w:rPr>
        <w:rFonts w:ascii="Cambria" w:eastAsia="Cambria" w:hAnsi="Cambria" w:cs="Cambria"/>
        <w:position w:val="-2"/>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1FB2"/>
    <w:rsid w:val="00C41FB2"/>
    <w:rsid w:val="00F9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numbering" w:customStyle="1" w:styleId="List0">
    <w:name w:val="List 0"/>
    <w:basedOn w:val="None"/>
    <w:pPr>
      <w:numPr>
        <w:numId w:val="3"/>
      </w:numPr>
    </w:pPr>
  </w:style>
  <w:style w:type="numbering" w:customStyle="1" w:styleId="None">
    <w:name w:val="None"/>
  </w:style>
  <w:style w:type="numbering" w:customStyle="1" w:styleId="Bullet">
    <w:name w:val="Bulle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numbering" w:customStyle="1" w:styleId="List0">
    <w:name w:val="List 0"/>
    <w:basedOn w:val="None"/>
    <w:pPr>
      <w:numPr>
        <w:numId w:val="3"/>
      </w:numPr>
    </w:pPr>
  </w:style>
  <w:style w:type="numbering" w:customStyle="1" w:styleId="None">
    <w:name w:val="None"/>
  </w:style>
  <w:style w:type="numbering" w:customStyle="1" w:styleId="Bullet">
    <w:name w:val="Bulle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aineartsassessment.pbworks.com/w/page/28365527/Maine%20Arts%20Assessment/" TargetMode="External"/><Relationship Id="rId13" Type="http://schemas.openxmlformats.org/officeDocument/2006/relationships/hyperlink" Target="http://www.newenglandinstitut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cd.org/ASCD/pdf/siteASCD/publications/UbD_WhitePaper031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education/standards.htm" TargetMode="External"/><Relationship Id="rId5" Type="http://schemas.openxmlformats.org/officeDocument/2006/relationships/webSettings" Target="webSettings.xml"/><Relationship Id="rId15" Type="http://schemas.openxmlformats.org/officeDocument/2006/relationships/hyperlink" Target="mailto:mllama4@maine.rr.com" TargetMode="External"/><Relationship Id="rId10" Type="http://schemas.openxmlformats.org/officeDocument/2006/relationships/hyperlink" Target="http://mainearts.maine.gov/Pages/Education/MAAI-Webin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eofmaine.adobeconnect.com/p5pmtvfa5rr/" TargetMode="External"/><Relationship Id="rId14" Type="http://schemas.openxmlformats.org/officeDocument/2006/relationships/hyperlink" Target="mailto:ms.catheriner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Priscilla</dc:creator>
  <cp:lastModifiedBy>Kelley, Priscilla</cp:lastModifiedBy>
  <cp:revision>2</cp:revision>
  <dcterms:created xsi:type="dcterms:W3CDTF">2014-06-23T13:45:00Z</dcterms:created>
  <dcterms:modified xsi:type="dcterms:W3CDTF">2014-06-23T13:45:00Z</dcterms:modified>
</cp:coreProperties>
</file>