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8A" w:rsidRDefault="0076148A">
      <w:pPr>
        <w:pStyle w:val="Body"/>
        <w:rPr>
          <w:rFonts w:ascii="Cambria" w:eastAsia="Cambria" w:hAnsi="Cambria" w:cs="Cambria"/>
          <w:b/>
          <w:bCs/>
          <w:sz w:val="28"/>
          <w:szCs w:val="28"/>
        </w:rPr>
      </w:pPr>
    </w:p>
    <w:p w:rsidR="0076148A" w:rsidRDefault="00AF2D5A">
      <w:pPr>
        <w:pStyle w:val="Body"/>
        <w:rPr>
          <w:rFonts w:ascii="Cambria" w:eastAsia="Cambria" w:hAnsi="Cambria" w:cs="Cambria"/>
          <w:b/>
          <w:bCs/>
          <w:i/>
          <w:iCs/>
        </w:rPr>
      </w:pPr>
      <w:r>
        <w:rPr>
          <w:rFonts w:ascii="Cambria"/>
          <w:b/>
          <w:bCs/>
          <w:i/>
          <w:iCs/>
        </w:rPr>
        <w:t xml:space="preserve">For access to the Maine Arts Assessment Initiative wiki, click </w:t>
      </w:r>
      <w:hyperlink r:id="rId8" w:history="1">
        <w:r>
          <w:rPr>
            <w:rStyle w:val="Hyperlink0"/>
            <w:rFonts w:ascii="Cambria"/>
            <w:b/>
            <w:bCs/>
            <w:i/>
            <w:iCs/>
          </w:rPr>
          <w:t>here.</w:t>
        </w:r>
      </w:hyperlink>
      <w:r>
        <w:rPr>
          <w:rFonts w:ascii="Cambria"/>
          <w:b/>
          <w:bCs/>
          <w:i/>
          <w:iCs/>
        </w:rPr>
        <w:t xml:space="preserve">  </w:t>
      </w:r>
    </w:p>
    <w:p w:rsidR="0076148A" w:rsidRDefault="00AF2D5A">
      <w:pPr>
        <w:pStyle w:val="Body"/>
        <w:rPr>
          <w:rFonts w:ascii="Cambria" w:eastAsia="Cambria" w:hAnsi="Cambria" w:cs="Cambria"/>
          <w:b/>
          <w:bCs/>
          <w:i/>
          <w:iCs/>
        </w:rPr>
      </w:pPr>
      <w:r>
        <w:rPr>
          <w:rFonts w:ascii="Cambria"/>
          <w:b/>
          <w:bCs/>
          <w:i/>
          <w:iCs/>
        </w:rPr>
        <w:t xml:space="preserve">For access to the April 8, 2014 Common Core and the Arts Webinar, click </w:t>
      </w:r>
      <w:hyperlink r:id="rId9" w:history="1">
        <w:r w:rsidRPr="001A30AE">
          <w:rPr>
            <w:rStyle w:val="Hyperlink"/>
            <w:rFonts w:ascii="Cambria"/>
            <w:b/>
            <w:bCs/>
            <w:i/>
            <w:iCs/>
            <w:color w:val="0070C0"/>
          </w:rPr>
          <w:t>h</w:t>
        </w:r>
        <w:r w:rsidRPr="001A30AE">
          <w:rPr>
            <w:rStyle w:val="Hyperlink"/>
            <w:rFonts w:ascii="Cambria"/>
            <w:b/>
            <w:bCs/>
            <w:i/>
            <w:iCs/>
            <w:color w:val="0070C0"/>
          </w:rPr>
          <w:t>e</w:t>
        </w:r>
        <w:r w:rsidRPr="001A30AE">
          <w:rPr>
            <w:rStyle w:val="Hyperlink"/>
            <w:rFonts w:ascii="Cambria"/>
            <w:b/>
            <w:bCs/>
            <w:i/>
            <w:iCs/>
            <w:color w:val="0070C0"/>
          </w:rPr>
          <w:t>re</w:t>
        </w:r>
      </w:hyperlink>
      <w:r>
        <w:rPr>
          <w:rFonts w:ascii="Cambria"/>
          <w:b/>
          <w:bCs/>
          <w:i/>
          <w:iCs/>
        </w:rPr>
        <w:t>.</w:t>
      </w:r>
    </w:p>
    <w:p w:rsidR="0076148A" w:rsidRDefault="0076148A">
      <w:pPr>
        <w:pStyle w:val="Body"/>
        <w:rPr>
          <w:rFonts w:ascii="Cambria" w:eastAsia="Cambria" w:hAnsi="Cambria" w:cs="Cambria"/>
          <w:b/>
          <w:bCs/>
          <w:i/>
          <w:iCs/>
        </w:rPr>
      </w:pPr>
    </w:p>
    <w:p w:rsidR="0076148A" w:rsidRDefault="00AF2D5A">
      <w:pPr>
        <w:pStyle w:val="Body"/>
        <w:rPr>
          <w:rFonts w:ascii="Cambria" w:eastAsia="Cambria" w:hAnsi="Cambria" w:cs="Cambria"/>
        </w:rPr>
      </w:pPr>
      <w:r>
        <w:rPr>
          <w:rFonts w:ascii="Cambria"/>
        </w:rPr>
        <w:t>In 2014 there is a series of four free webinars wh</w:t>
      </w:r>
      <w:bookmarkStart w:id="0" w:name="_GoBack"/>
      <w:bookmarkEnd w:id="0"/>
      <w:r>
        <w:rPr>
          <w:rFonts w:ascii="Cambria"/>
        </w:rPr>
        <w:t xml:space="preserve">ich address key topics identified by the Maine Arts Assessment Initiative.  These webinars have an accompanying </w:t>
      </w:r>
      <w:r>
        <w:rPr>
          <w:rFonts w:hAnsi="Cambria"/>
        </w:rPr>
        <w:t>“</w:t>
      </w:r>
      <w:r>
        <w:rPr>
          <w:rFonts w:ascii="Cambria"/>
          <w:lang w:val="nl-NL"/>
        </w:rPr>
        <w:t>meeting plan</w:t>
      </w:r>
      <w:r>
        <w:rPr>
          <w:rFonts w:hAnsi="Cambria"/>
        </w:rPr>
        <w:t>”</w:t>
      </w:r>
      <w:r>
        <w:rPr>
          <w:rFonts w:hAnsi="Cambria"/>
        </w:rPr>
        <w:t xml:space="preserve"> </w:t>
      </w:r>
      <w:r>
        <w:rPr>
          <w:rFonts w:ascii="Cambria"/>
        </w:rPr>
        <w:t>such as this one, which all educators can use or adapt to facilitate faculty meetings, conversations or study groups looking at quality arts education instructional practices.</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rPr>
      </w:pPr>
      <w:r>
        <w:rPr>
          <w:rFonts w:ascii="Cambria"/>
        </w:rPr>
        <w:t>Suggestions for Use:</w:t>
      </w:r>
    </w:p>
    <w:p w:rsidR="0076148A" w:rsidRDefault="00AF2D5A">
      <w:pPr>
        <w:pStyle w:val="Body"/>
        <w:rPr>
          <w:rFonts w:ascii="Cambria" w:eastAsia="Cambria" w:hAnsi="Cambria" w:cs="Cambria"/>
        </w:rPr>
      </w:pPr>
      <w:r>
        <w:rPr>
          <w:rFonts w:ascii="Cambria" w:eastAsia="Cambria" w:hAnsi="Cambria" w:cs="Cambria"/>
        </w:rPr>
        <w:tab/>
        <w:t>At a full staff meeting at your school or district</w:t>
      </w:r>
    </w:p>
    <w:p w:rsidR="0076148A" w:rsidRDefault="00AF2D5A">
      <w:pPr>
        <w:pStyle w:val="Body"/>
        <w:rPr>
          <w:rFonts w:ascii="Cambria" w:eastAsia="Cambria" w:hAnsi="Cambria" w:cs="Cambria"/>
        </w:rPr>
      </w:pPr>
      <w:r>
        <w:rPr>
          <w:rFonts w:ascii="Cambria" w:eastAsia="Cambria" w:hAnsi="Cambria" w:cs="Cambria"/>
        </w:rPr>
        <w:tab/>
        <w:t>At an arts staff meeting in your school, district or region</w:t>
      </w:r>
    </w:p>
    <w:p w:rsidR="0076148A" w:rsidRDefault="00AF2D5A">
      <w:pPr>
        <w:pStyle w:val="Body"/>
        <w:rPr>
          <w:rFonts w:ascii="Cambria" w:eastAsia="Cambria" w:hAnsi="Cambria" w:cs="Cambria"/>
        </w:rPr>
      </w:pPr>
      <w:r>
        <w:rPr>
          <w:rFonts w:ascii="Cambria" w:eastAsia="Cambria" w:hAnsi="Cambria" w:cs="Cambria"/>
        </w:rPr>
        <w:tab/>
        <w:t>As an individual to learn more about the key topics in arts education</w:t>
      </w:r>
    </w:p>
    <w:p w:rsidR="0076148A" w:rsidRDefault="00AF2D5A">
      <w:pPr>
        <w:pStyle w:val="Body"/>
        <w:rPr>
          <w:rFonts w:ascii="Cambria" w:eastAsia="Cambria" w:hAnsi="Cambria" w:cs="Cambria"/>
        </w:rPr>
      </w:pPr>
      <w:r>
        <w:rPr>
          <w:rFonts w:ascii="Cambria" w:eastAsia="Cambria" w:hAnsi="Cambria" w:cs="Cambria"/>
        </w:rPr>
        <w:tab/>
        <w:t>Adapt as needed.</w:t>
      </w:r>
    </w:p>
    <w:p w:rsidR="0076148A" w:rsidRDefault="00AF2D5A">
      <w:pPr>
        <w:pStyle w:val="Body"/>
        <w:rPr>
          <w:rFonts w:ascii="Cambria" w:eastAsia="Cambria" w:hAnsi="Cambria" w:cs="Cambria"/>
          <w:b/>
          <w:bCs/>
          <w:i/>
          <w:iCs/>
        </w:rPr>
      </w:pPr>
      <w:r>
        <w:rPr>
          <w:rFonts w:ascii="Cambria"/>
          <w:b/>
          <w:bCs/>
          <w:i/>
          <w:iCs/>
        </w:rPr>
        <w:t>Be sure to make arrangements for participants to preview the webinar prior to this meeting.</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rPr>
        <w:t>Meeting Plan - 1 Hour</w:t>
      </w:r>
    </w:p>
    <w:p w:rsidR="0076148A" w:rsidRDefault="00AF2D5A">
      <w:pPr>
        <w:pStyle w:val="Body"/>
        <w:rPr>
          <w:rFonts w:ascii="Cambria" w:eastAsia="Cambria" w:hAnsi="Cambria" w:cs="Cambria"/>
          <w:b/>
          <w:bCs/>
        </w:rPr>
      </w:pPr>
      <w:r>
        <w:rPr>
          <w:rFonts w:ascii="Cambria"/>
          <w:b/>
          <w:bCs/>
        </w:rPr>
        <w:t>Connections to the Common Core State Standards for Arts Educators</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rPr>
      </w:pPr>
      <w:r>
        <w:rPr>
          <w:rFonts w:ascii="Cambria"/>
        </w:rPr>
        <w:t>The purpose of this staff meeting is to:</w:t>
      </w:r>
    </w:p>
    <w:p w:rsidR="0076148A" w:rsidRDefault="00AF2D5A">
      <w:pPr>
        <w:pStyle w:val="Body"/>
        <w:numPr>
          <w:ilvl w:val="0"/>
          <w:numId w:val="3"/>
        </w:numPr>
        <w:rPr>
          <w:rFonts w:ascii="Cambria" w:eastAsia="Cambria" w:hAnsi="Cambria" w:cs="Cambria"/>
        </w:rPr>
      </w:pPr>
      <w:r>
        <w:rPr>
          <w:rFonts w:ascii="Cambria"/>
        </w:rPr>
        <w:t xml:space="preserve"> Discuss ways the Common Core naturally connects to arts education practices already being used and to identify areas of the Standards covered by arts educators.</w:t>
      </w:r>
    </w:p>
    <w:p w:rsidR="0076148A" w:rsidRDefault="0076148A">
      <w:pPr>
        <w:pStyle w:val="Body"/>
        <w:rPr>
          <w:rFonts w:ascii="Cambria" w:eastAsia="Cambria" w:hAnsi="Cambria" w:cs="Cambria"/>
        </w:rPr>
      </w:pPr>
    </w:p>
    <w:p w:rsidR="0076148A" w:rsidRDefault="00AF2D5A">
      <w:pPr>
        <w:pStyle w:val="Body"/>
        <w:numPr>
          <w:ilvl w:val="0"/>
          <w:numId w:val="3"/>
        </w:numPr>
        <w:rPr>
          <w:rFonts w:ascii="Cambria" w:eastAsia="Cambria" w:hAnsi="Cambria" w:cs="Cambria"/>
        </w:rPr>
      </w:pPr>
      <w:r>
        <w:rPr>
          <w:rFonts w:ascii="Cambria"/>
        </w:rPr>
        <w:t xml:space="preserve"> To inform staff of the many resources available to all educators, including arts educators, on the Common Core State Standards.</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lang w:val="nl-NL"/>
        </w:rPr>
        <w:t>Materials/Roles Needed:</w:t>
      </w:r>
    </w:p>
    <w:p w:rsidR="0076148A" w:rsidRDefault="00AF2D5A">
      <w:pPr>
        <w:pStyle w:val="Body"/>
        <w:numPr>
          <w:ilvl w:val="0"/>
          <w:numId w:val="5"/>
        </w:numPr>
        <w:rPr>
          <w:rFonts w:ascii="Cambria" w:eastAsia="Cambria" w:hAnsi="Cambria" w:cs="Cambria"/>
          <w:position w:val="-2"/>
        </w:rPr>
      </w:pPr>
      <w:r>
        <w:rPr>
          <w:rFonts w:ascii="Cambria"/>
        </w:rPr>
        <w:t>Preview the Common Core Webinar ahead of time.</w:t>
      </w:r>
    </w:p>
    <w:p w:rsidR="0076148A" w:rsidRDefault="00AF2D5A">
      <w:pPr>
        <w:pStyle w:val="Body"/>
        <w:numPr>
          <w:ilvl w:val="0"/>
          <w:numId w:val="5"/>
        </w:numPr>
        <w:rPr>
          <w:rFonts w:ascii="Cambria" w:eastAsia="Cambria" w:hAnsi="Cambria" w:cs="Cambria"/>
          <w:position w:val="-2"/>
        </w:rPr>
      </w:pPr>
      <w:r>
        <w:rPr>
          <w:rFonts w:ascii="Cambria"/>
        </w:rPr>
        <w:t>Facilitator and Whole Group Reporter</w:t>
      </w:r>
    </w:p>
    <w:p w:rsidR="0076148A" w:rsidRDefault="00AF2D5A">
      <w:pPr>
        <w:pStyle w:val="Body"/>
        <w:numPr>
          <w:ilvl w:val="0"/>
          <w:numId w:val="5"/>
        </w:numPr>
        <w:rPr>
          <w:rFonts w:ascii="Cambria" w:eastAsia="Cambria" w:hAnsi="Cambria" w:cs="Cambria"/>
          <w:position w:val="-2"/>
        </w:rPr>
      </w:pPr>
      <w:r>
        <w:rPr>
          <w:rFonts w:ascii="Cambria"/>
        </w:rPr>
        <w:t>Chart paper, markers, highlighters and paper, computer/LCD projector or Smart Board</w:t>
      </w:r>
    </w:p>
    <w:p w:rsidR="0076148A" w:rsidRDefault="00AF2D5A">
      <w:pPr>
        <w:pStyle w:val="Body"/>
        <w:numPr>
          <w:ilvl w:val="0"/>
          <w:numId w:val="5"/>
        </w:numPr>
        <w:rPr>
          <w:rFonts w:ascii="Cambria" w:eastAsia="Cambria" w:hAnsi="Cambria" w:cs="Cambria"/>
          <w:position w:val="-2"/>
        </w:rPr>
      </w:pPr>
      <w:r>
        <w:rPr>
          <w:rFonts w:ascii="Cambria"/>
        </w:rPr>
        <w:t>Pre-meeting - arrange for everyone to have seen the webinar of April 8 and come prepared with questions and take-</w:t>
      </w:r>
      <w:proofErr w:type="spellStart"/>
      <w:r>
        <w:rPr>
          <w:rFonts w:ascii="Cambria"/>
        </w:rPr>
        <w:t>aways</w:t>
      </w:r>
      <w:proofErr w:type="spellEnd"/>
      <w:r>
        <w:rPr>
          <w:rFonts w:ascii="Cambria"/>
        </w:rPr>
        <w:t>.</w:t>
      </w:r>
    </w:p>
    <w:p w:rsidR="0076148A" w:rsidRDefault="00AF2D5A">
      <w:pPr>
        <w:pStyle w:val="Body"/>
        <w:numPr>
          <w:ilvl w:val="0"/>
          <w:numId w:val="5"/>
        </w:numPr>
        <w:rPr>
          <w:rFonts w:ascii="Cambria" w:eastAsia="Cambria" w:hAnsi="Cambria" w:cs="Cambria"/>
          <w:position w:val="-2"/>
        </w:rPr>
      </w:pPr>
      <w:r>
        <w:rPr>
          <w:rFonts w:ascii="Cambria"/>
        </w:rPr>
        <w:t xml:space="preserve">Attached </w:t>
      </w:r>
      <w:proofErr w:type="spellStart"/>
      <w:proofErr w:type="gramStart"/>
      <w:r>
        <w:rPr>
          <w:rFonts w:ascii="Cambria"/>
        </w:rPr>
        <w:t>powerpoint</w:t>
      </w:r>
      <w:proofErr w:type="spellEnd"/>
      <w:proofErr w:type="gramEnd"/>
      <w:r>
        <w:rPr>
          <w:rFonts w:ascii="Cambria"/>
        </w:rPr>
        <w:t xml:space="preserve"> by Nancy </w:t>
      </w:r>
      <w:proofErr w:type="spellStart"/>
      <w:r>
        <w:rPr>
          <w:rFonts w:ascii="Cambria"/>
        </w:rPr>
        <w:t>Rubino</w:t>
      </w:r>
      <w:proofErr w:type="spellEnd"/>
      <w:r>
        <w:rPr>
          <w:rFonts w:ascii="Cambria"/>
        </w:rPr>
        <w:t xml:space="preserve">, provided by Marcia McCaffrey, Guest Speaker on the April 8 Webinar.  It is entitled:  Maine Arts Assessment Initiative: Common Core Connections to the Arts.  You may want to provide a few hard copy hand-outs for small group work.  </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rPr>
        <w:t>Set-up:   Whole group, then smaller groups, then Whole group</w:t>
      </w:r>
    </w:p>
    <w:p w:rsidR="0076148A" w:rsidRDefault="0076148A">
      <w:pPr>
        <w:pStyle w:val="Body"/>
        <w:rPr>
          <w:rFonts w:ascii="Cambria" w:eastAsia="Cambria" w:hAnsi="Cambria" w:cs="Cambria"/>
          <w:b/>
          <w:bCs/>
        </w:rPr>
      </w:pPr>
    </w:p>
    <w:p w:rsidR="0076148A" w:rsidRDefault="00AF2D5A">
      <w:pPr>
        <w:pStyle w:val="Body"/>
        <w:rPr>
          <w:rFonts w:ascii="Cambria" w:eastAsia="Cambria" w:hAnsi="Cambria" w:cs="Cambria"/>
          <w:b/>
          <w:bCs/>
        </w:rPr>
      </w:pPr>
      <w:r>
        <w:rPr>
          <w:rFonts w:ascii="Cambria"/>
          <w:b/>
          <w:bCs/>
        </w:rPr>
        <w:t>Whole Group Discussion:   10 min.</w:t>
      </w:r>
    </w:p>
    <w:p w:rsidR="0076148A" w:rsidRDefault="00AF2D5A">
      <w:pPr>
        <w:pStyle w:val="Body"/>
        <w:rPr>
          <w:rFonts w:ascii="Cambria" w:eastAsia="Cambria" w:hAnsi="Cambria" w:cs="Cambria"/>
        </w:rPr>
      </w:pPr>
      <w:r>
        <w:rPr>
          <w:rFonts w:ascii="Cambria"/>
        </w:rPr>
        <w:t xml:space="preserve">Participants should start out </w:t>
      </w:r>
      <w:proofErr w:type="gramStart"/>
      <w:r>
        <w:rPr>
          <w:rFonts w:ascii="Cambria"/>
        </w:rPr>
        <w:t>discussing  take</w:t>
      </w:r>
      <w:proofErr w:type="gramEnd"/>
      <w:r>
        <w:rPr>
          <w:rFonts w:ascii="Cambria"/>
        </w:rPr>
        <w:t xml:space="preserve"> </w:t>
      </w:r>
      <w:proofErr w:type="spellStart"/>
      <w:r>
        <w:rPr>
          <w:rFonts w:ascii="Cambria"/>
        </w:rPr>
        <w:t>aways</w:t>
      </w:r>
      <w:proofErr w:type="spellEnd"/>
      <w:r>
        <w:rPr>
          <w:rFonts w:ascii="Cambria"/>
        </w:rPr>
        <w:t xml:space="preserve"> from listening to the webinar.  Facilitator will record ideas and can list them according to positives and concerns.  This provides an opportunity to offer clarity and dispel any misperceptions about the Common Core, and acknowledges that </w:t>
      </w:r>
    </w:p>
    <w:p w:rsidR="0076148A" w:rsidRDefault="0076148A">
      <w:pPr>
        <w:pStyle w:val="Body"/>
        <w:rPr>
          <w:rFonts w:ascii="Cambria" w:eastAsia="Cambria" w:hAnsi="Cambria" w:cs="Cambria"/>
        </w:rPr>
      </w:pP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rPr>
      </w:pPr>
      <w:proofErr w:type="gramStart"/>
      <w:r>
        <w:rPr>
          <w:rFonts w:ascii="Cambria"/>
        </w:rPr>
        <w:lastRenderedPageBreak/>
        <w:t>there</w:t>
      </w:r>
      <w:proofErr w:type="gramEnd"/>
      <w:r>
        <w:rPr>
          <w:rFonts w:ascii="Cambria"/>
        </w:rPr>
        <w:t xml:space="preserve"> are legitimate challenges to implementation (for example, schedules, time) which may require future problem solving.</w:t>
      </w:r>
    </w:p>
    <w:p w:rsidR="0076148A" w:rsidRDefault="0076148A">
      <w:pPr>
        <w:pStyle w:val="Body"/>
        <w:rPr>
          <w:rFonts w:ascii="Cambria" w:eastAsia="Cambria" w:hAnsi="Cambria" w:cs="Cambria"/>
          <w:b/>
          <w:bCs/>
        </w:rPr>
      </w:pPr>
    </w:p>
    <w:p w:rsidR="0076148A" w:rsidRDefault="00AF2D5A">
      <w:pPr>
        <w:pStyle w:val="Body"/>
        <w:rPr>
          <w:rFonts w:ascii="Cambria" w:eastAsia="Cambria" w:hAnsi="Cambria" w:cs="Cambria"/>
          <w:b/>
          <w:bCs/>
        </w:rPr>
      </w:pPr>
      <w:r>
        <w:rPr>
          <w:rFonts w:ascii="Cambria"/>
          <w:b/>
          <w:bCs/>
        </w:rPr>
        <w:t>Small Group Discussion:  30 min.</w:t>
      </w:r>
    </w:p>
    <w:p w:rsidR="0076148A" w:rsidRDefault="00AF2D5A">
      <w:pPr>
        <w:pStyle w:val="Body"/>
        <w:rPr>
          <w:rFonts w:ascii="Cambria" w:eastAsia="Cambria" w:hAnsi="Cambria" w:cs="Cambria"/>
        </w:rPr>
      </w:pPr>
      <w:r>
        <w:rPr>
          <w:rFonts w:ascii="Cambria"/>
        </w:rPr>
        <w:t xml:space="preserve">Participants break up into small </w:t>
      </w:r>
      <w:proofErr w:type="gramStart"/>
      <w:r>
        <w:rPr>
          <w:rFonts w:ascii="Cambria"/>
        </w:rPr>
        <w:t>groups  to</w:t>
      </w:r>
      <w:proofErr w:type="gramEnd"/>
      <w:r>
        <w:rPr>
          <w:rFonts w:ascii="Cambria"/>
        </w:rPr>
        <w:t xml:space="preserve"> review the </w:t>
      </w:r>
      <w:proofErr w:type="spellStart"/>
      <w:r>
        <w:rPr>
          <w:rFonts w:ascii="Cambria"/>
        </w:rPr>
        <w:t>powerpoint</w:t>
      </w:r>
      <w:proofErr w:type="spellEnd"/>
      <w:r>
        <w:rPr>
          <w:rFonts w:ascii="Cambria"/>
        </w:rPr>
        <w:t xml:space="preserve"> hand out.  They may be broken into discipline-based ELA vs. Math Teams (i.e. arts educators with regular classroom teachers) and given appropriate sections of the </w:t>
      </w:r>
      <w:proofErr w:type="spellStart"/>
      <w:proofErr w:type="gramStart"/>
      <w:r>
        <w:rPr>
          <w:rFonts w:ascii="Cambria"/>
        </w:rPr>
        <w:t>powerpoint</w:t>
      </w:r>
      <w:proofErr w:type="spellEnd"/>
      <w:proofErr w:type="gramEnd"/>
      <w:r>
        <w:rPr>
          <w:rFonts w:ascii="Cambria"/>
        </w:rPr>
        <w:t xml:space="preserve"> handout to work on.  Groups should appoint a note taker to summarize their section and report out on findings.  Have participants highlight as many ways as they can find, in the </w:t>
      </w:r>
      <w:proofErr w:type="gramStart"/>
      <w:r>
        <w:rPr>
          <w:rFonts w:ascii="Cambria"/>
        </w:rPr>
        <w:t>document, that</w:t>
      </w:r>
      <w:proofErr w:type="gramEnd"/>
      <w:r>
        <w:rPr>
          <w:rFonts w:ascii="Cambria"/>
        </w:rPr>
        <w:t xml:space="preserve"> the arts connect to Common Core standards.  They can underline lesson ideas or language that they find connects to what they do already.</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rPr>
      </w:pPr>
      <w:r>
        <w:rPr>
          <w:rFonts w:ascii="Cambria"/>
        </w:rPr>
        <w:t xml:space="preserve">The facilitator may choose to do a jigsaw activity:  Provide a different section of the </w:t>
      </w:r>
      <w:proofErr w:type="spellStart"/>
      <w:proofErr w:type="gramStart"/>
      <w:r>
        <w:rPr>
          <w:rFonts w:ascii="Cambria"/>
        </w:rPr>
        <w:t>powerpoint</w:t>
      </w:r>
      <w:proofErr w:type="spellEnd"/>
      <w:proofErr w:type="gramEnd"/>
      <w:r>
        <w:rPr>
          <w:rFonts w:ascii="Cambria"/>
        </w:rPr>
        <w:t xml:space="preserve"> handout to each small group to review and then report out on their section to the whole group.</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rPr>
        <w:t>Whole Group Report Out:  15 min.</w:t>
      </w:r>
    </w:p>
    <w:p w:rsidR="0076148A" w:rsidRDefault="00AF2D5A">
      <w:pPr>
        <w:pStyle w:val="Body"/>
        <w:rPr>
          <w:rFonts w:ascii="Cambria" w:eastAsia="Cambria" w:hAnsi="Cambria" w:cs="Cambria"/>
        </w:rPr>
      </w:pPr>
      <w:r>
        <w:rPr>
          <w:rFonts w:ascii="Cambria"/>
        </w:rPr>
        <w:t>Each group will report out a brief summary of their section and their findings.  Whole Group Recorder will add notes to the charts/computer.</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rPr>
        <w:t xml:space="preserve">Wrap Up:  5 min.  </w:t>
      </w:r>
    </w:p>
    <w:p w:rsidR="0076148A" w:rsidRDefault="00AF2D5A">
      <w:pPr>
        <w:pStyle w:val="Body"/>
        <w:rPr>
          <w:rFonts w:ascii="Cambria" w:eastAsia="Cambria" w:hAnsi="Cambria" w:cs="Cambria"/>
        </w:rPr>
      </w:pPr>
      <w:r>
        <w:rPr>
          <w:rFonts w:ascii="Cambria"/>
        </w:rPr>
        <w:t xml:space="preserve">Determine Next Steps to take for future meetings.  Set date/location.  </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b/>
          <w:bCs/>
        </w:rPr>
      </w:pPr>
      <w:r>
        <w:rPr>
          <w:rFonts w:ascii="Cambria"/>
          <w:b/>
          <w:bCs/>
        </w:rPr>
        <w:t>Suggestions for Future Meetings:</w:t>
      </w:r>
    </w:p>
    <w:p w:rsidR="0076148A" w:rsidRDefault="00AF2D5A">
      <w:pPr>
        <w:pStyle w:val="Body"/>
        <w:numPr>
          <w:ilvl w:val="0"/>
          <w:numId w:val="5"/>
        </w:numPr>
        <w:rPr>
          <w:rFonts w:ascii="Cambria" w:eastAsia="Cambria" w:hAnsi="Cambria" w:cs="Cambria"/>
          <w:position w:val="-2"/>
        </w:rPr>
      </w:pPr>
      <w:r>
        <w:rPr>
          <w:rFonts w:ascii="Cambria"/>
        </w:rPr>
        <w:t>Allot time for staff to review some of the Online Resources on the Webinar and do a Jigsaw activity, as in meeting above, to report out to all.</w:t>
      </w:r>
    </w:p>
    <w:p w:rsidR="0076148A" w:rsidRDefault="00AF2D5A">
      <w:pPr>
        <w:pStyle w:val="Body"/>
        <w:numPr>
          <w:ilvl w:val="0"/>
          <w:numId w:val="5"/>
        </w:numPr>
        <w:rPr>
          <w:rFonts w:ascii="Cambria" w:eastAsia="Cambria" w:hAnsi="Cambria" w:cs="Cambria"/>
          <w:position w:val="-2"/>
        </w:rPr>
      </w:pPr>
      <w:r>
        <w:rPr>
          <w:rFonts w:ascii="Cambria"/>
        </w:rPr>
        <w:t xml:space="preserve">Develop strategies for whole school curriculum mapping, with arts educators at the table, facilitated by Curriculum Director or Administration.   </w:t>
      </w:r>
    </w:p>
    <w:p w:rsidR="0076148A" w:rsidRDefault="00AF2D5A">
      <w:pPr>
        <w:pStyle w:val="Body"/>
        <w:numPr>
          <w:ilvl w:val="0"/>
          <w:numId w:val="5"/>
        </w:numPr>
        <w:rPr>
          <w:rFonts w:ascii="Cambria" w:eastAsia="Cambria" w:hAnsi="Cambria" w:cs="Cambria"/>
          <w:position w:val="-2"/>
        </w:rPr>
      </w:pPr>
      <w:r>
        <w:rPr>
          <w:rFonts w:ascii="Cambria"/>
        </w:rPr>
        <w:t>Employ the expertise of arts educators appropriately in instructional expectations (</w:t>
      </w:r>
      <w:proofErr w:type="spellStart"/>
      <w:r>
        <w:rPr>
          <w:rFonts w:ascii="Cambria"/>
        </w:rPr>
        <w:t>ie</w:t>
      </w:r>
      <w:proofErr w:type="spellEnd"/>
      <w:r>
        <w:rPr>
          <w:rFonts w:ascii="Cambria"/>
        </w:rPr>
        <w:t>, teaching aligned to arts standards, giving appropriate time and schedules for achieving goals).</w:t>
      </w:r>
    </w:p>
    <w:p w:rsidR="0076148A" w:rsidRDefault="00AF2D5A">
      <w:pPr>
        <w:pStyle w:val="Body"/>
        <w:numPr>
          <w:ilvl w:val="0"/>
          <w:numId w:val="5"/>
        </w:numPr>
        <w:rPr>
          <w:rFonts w:ascii="Cambria" w:eastAsia="Cambria" w:hAnsi="Cambria" w:cs="Cambria"/>
          <w:position w:val="-2"/>
        </w:rPr>
      </w:pPr>
      <w:r>
        <w:rPr>
          <w:rFonts w:ascii="Cambria"/>
        </w:rPr>
        <w:t xml:space="preserve">Discuss the questions at the end of the </w:t>
      </w:r>
      <w:proofErr w:type="spellStart"/>
      <w:r>
        <w:rPr>
          <w:rFonts w:ascii="Cambria"/>
        </w:rPr>
        <w:t>powerpoint</w:t>
      </w:r>
      <w:proofErr w:type="spellEnd"/>
      <w:r>
        <w:rPr>
          <w:rFonts w:ascii="Cambria"/>
        </w:rPr>
        <w:t>:</w:t>
      </w:r>
    </w:p>
    <w:p w:rsidR="0076148A" w:rsidRDefault="00AF2D5A">
      <w:pPr>
        <w:pStyle w:val="Body"/>
        <w:rPr>
          <w:rFonts w:ascii="Cambria" w:eastAsia="Cambria" w:hAnsi="Cambria" w:cs="Cambria"/>
        </w:rPr>
      </w:pPr>
      <w:r>
        <w:rPr>
          <w:rFonts w:ascii="Cambria" w:eastAsia="Cambria" w:hAnsi="Cambria" w:cs="Cambria"/>
        </w:rPr>
        <w:tab/>
        <w:t>How does what you learned today impact what you do in your classroom</w:t>
      </w:r>
    </w:p>
    <w:p w:rsidR="0076148A" w:rsidRDefault="00AF2D5A">
      <w:pPr>
        <w:pStyle w:val="Body"/>
        <w:rPr>
          <w:rFonts w:ascii="Cambria" w:eastAsia="Cambria" w:hAnsi="Cambria" w:cs="Cambria"/>
        </w:rPr>
      </w:pPr>
      <w:r>
        <w:rPr>
          <w:rFonts w:ascii="Cambria" w:eastAsia="Cambria" w:hAnsi="Cambria" w:cs="Cambria"/>
        </w:rPr>
        <w:tab/>
        <w:t xml:space="preserve"> </w:t>
      </w:r>
      <w:r>
        <w:rPr>
          <w:rFonts w:ascii="Cambria" w:eastAsia="Cambria" w:hAnsi="Cambria" w:cs="Cambria"/>
        </w:rPr>
        <w:tab/>
        <w:t>Next week?</w:t>
      </w:r>
      <w:r>
        <w:rPr>
          <w:rFonts w:ascii="Cambria" w:eastAsia="Cambria" w:hAnsi="Cambria" w:cs="Cambria"/>
        </w:rPr>
        <w:tab/>
      </w:r>
      <w:r>
        <w:rPr>
          <w:rFonts w:ascii="Cambria" w:eastAsia="Cambria" w:hAnsi="Cambria" w:cs="Cambria"/>
        </w:rPr>
        <w:tab/>
      </w:r>
      <w:r>
        <w:rPr>
          <w:rFonts w:ascii="Cambria" w:eastAsia="Cambria" w:hAnsi="Cambria" w:cs="Cambria"/>
        </w:rPr>
        <w:tab/>
        <w:t>Next month?</w:t>
      </w:r>
      <w:r>
        <w:rPr>
          <w:rFonts w:ascii="Cambria" w:eastAsia="Cambria" w:hAnsi="Cambria" w:cs="Cambria"/>
        </w:rPr>
        <w:tab/>
      </w:r>
      <w:r>
        <w:rPr>
          <w:rFonts w:ascii="Cambria" w:eastAsia="Cambria" w:hAnsi="Cambria" w:cs="Cambria"/>
        </w:rPr>
        <w:tab/>
      </w:r>
      <w:r>
        <w:rPr>
          <w:rFonts w:ascii="Cambria" w:eastAsia="Cambria" w:hAnsi="Cambria" w:cs="Cambria"/>
        </w:rPr>
        <w:tab/>
        <w:t>Next year?</w:t>
      </w:r>
    </w:p>
    <w:p w:rsidR="0076148A" w:rsidRDefault="00AF2D5A">
      <w:pPr>
        <w:pStyle w:val="Body"/>
        <w:rPr>
          <w:rFonts w:ascii="Cambria" w:eastAsia="Cambria" w:hAnsi="Cambria" w:cs="Cambria"/>
        </w:rPr>
      </w:pPr>
      <w:r>
        <w:rPr>
          <w:rFonts w:ascii="Cambria" w:eastAsia="Cambria" w:hAnsi="Cambria" w:cs="Cambria"/>
        </w:rPr>
        <w:tab/>
        <w:t>What do you want to know?</w:t>
      </w:r>
    </w:p>
    <w:p w:rsidR="0076148A" w:rsidRDefault="00AF2D5A">
      <w:pPr>
        <w:pStyle w:val="Body"/>
        <w:rPr>
          <w:rFonts w:ascii="Cambria" w:eastAsia="Cambria" w:hAnsi="Cambria" w:cs="Cambria"/>
        </w:rPr>
      </w:pPr>
      <w:r>
        <w:rPr>
          <w:rFonts w:ascii="Cambria" w:eastAsia="Cambria" w:hAnsi="Cambria" w:cs="Cambria"/>
        </w:rPr>
        <w:tab/>
        <w:t>What will the standards look like?</w:t>
      </w:r>
    </w:p>
    <w:p w:rsidR="0076148A" w:rsidRDefault="00AF2D5A">
      <w:pPr>
        <w:pStyle w:val="Body"/>
        <w:rPr>
          <w:rFonts w:ascii="Cambria" w:eastAsia="Cambria" w:hAnsi="Cambria" w:cs="Cambria"/>
        </w:rPr>
      </w:pPr>
      <w:r>
        <w:rPr>
          <w:rFonts w:ascii="Cambria" w:eastAsia="Cambria" w:hAnsi="Cambria" w:cs="Cambria"/>
        </w:rPr>
        <w:tab/>
        <w:t>Who will use the standards?</w:t>
      </w:r>
    </w:p>
    <w:p w:rsidR="0076148A" w:rsidRDefault="00AF2D5A">
      <w:pPr>
        <w:pStyle w:val="Body"/>
        <w:rPr>
          <w:rFonts w:ascii="Cambria" w:eastAsia="Cambria" w:hAnsi="Cambria" w:cs="Cambria"/>
        </w:rPr>
      </w:pPr>
      <w:r>
        <w:rPr>
          <w:rFonts w:ascii="Cambria" w:eastAsia="Cambria" w:hAnsi="Cambria" w:cs="Cambria"/>
        </w:rPr>
        <w:tab/>
        <w:t>How will the standards be user-friendly?</w:t>
      </w:r>
    </w:p>
    <w:p w:rsidR="0076148A" w:rsidRDefault="00AF2D5A">
      <w:pPr>
        <w:pStyle w:val="Body"/>
        <w:rPr>
          <w:rFonts w:ascii="Cambria" w:eastAsia="Cambria" w:hAnsi="Cambria" w:cs="Cambria"/>
        </w:rPr>
      </w:pPr>
      <w:r>
        <w:rPr>
          <w:rFonts w:ascii="Cambria" w:eastAsia="Cambria" w:hAnsi="Cambria" w:cs="Cambria"/>
        </w:rPr>
        <w:tab/>
        <w:t>Will I have to change my curriculum to meet the new standards?</w:t>
      </w:r>
    </w:p>
    <w:p w:rsidR="0076148A" w:rsidRDefault="00AF2D5A">
      <w:pPr>
        <w:pStyle w:val="Body"/>
        <w:rPr>
          <w:rFonts w:ascii="Cambria" w:eastAsia="Cambria" w:hAnsi="Cambria" w:cs="Cambria"/>
        </w:rPr>
      </w:pPr>
      <w:r>
        <w:rPr>
          <w:rFonts w:ascii="Cambria" w:eastAsia="Cambria" w:hAnsi="Cambria" w:cs="Cambria"/>
        </w:rPr>
        <w:tab/>
        <w:t>How will these standards help me assess student learning?</w:t>
      </w:r>
    </w:p>
    <w:p w:rsidR="0076148A" w:rsidRDefault="00AF2D5A">
      <w:pPr>
        <w:pStyle w:val="Body"/>
        <w:rPr>
          <w:rFonts w:ascii="Cambria" w:eastAsia="Cambria" w:hAnsi="Cambria" w:cs="Cambria"/>
        </w:rPr>
      </w:pPr>
      <w:r>
        <w:rPr>
          <w:rFonts w:ascii="Cambria" w:eastAsia="Cambria" w:hAnsi="Cambria" w:cs="Cambria"/>
        </w:rPr>
        <w:tab/>
        <w:t>When can I expect my state and district to adopt the new standards?</w:t>
      </w:r>
    </w:p>
    <w:p w:rsidR="0076148A" w:rsidRDefault="00AF2D5A">
      <w:pPr>
        <w:pStyle w:val="Body"/>
        <w:numPr>
          <w:ilvl w:val="0"/>
          <w:numId w:val="5"/>
        </w:numPr>
        <w:rPr>
          <w:rFonts w:ascii="Cambria" w:eastAsia="Cambria" w:hAnsi="Cambria" w:cs="Cambria"/>
          <w:position w:val="-2"/>
        </w:rPr>
      </w:pPr>
      <w:r>
        <w:rPr>
          <w:rFonts w:ascii="Cambria"/>
        </w:rPr>
        <w:t>Register for upcoming webinars with colleagues or view archived webinars and utilize the meeting plans created for those webinars.</w:t>
      </w:r>
    </w:p>
    <w:p w:rsidR="0076148A" w:rsidRDefault="0076148A">
      <w:pPr>
        <w:pStyle w:val="Body"/>
        <w:rPr>
          <w:rFonts w:ascii="Cambria" w:eastAsia="Cambria" w:hAnsi="Cambria" w:cs="Cambria"/>
        </w:rPr>
      </w:pPr>
    </w:p>
    <w:p w:rsidR="0076148A" w:rsidRDefault="00AF2D5A">
      <w:pPr>
        <w:pStyle w:val="Body"/>
        <w:rPr>
          <w:rFonts w:ascii="Cambria" w:eastAsia="Cambria" w:hAnsi="Cambria" w:cs="Cambria"/>
        </w:rPr>
      </w:pPr>
      <w:r>
        <w:rPr>
          <w:rFonts w:ascii="Cambria"/>
        </w:rPr>
        <w:t>Catherine Ring</w:t>
      </w:r>
      <w:r>
        <w:rPr>
          <w:rFonts w:ascii="Cambria"/>
        </w:rPr>
        <w:tab/>
      </w:r>
      <w:r>
        <w:rPr>
          <w:rFonts w:ascii="Cambria"/>
        </w:rPr>
        <w:tab/>
      </w:r>
      <w:r>
        <w:rPr>
          <w:rFonts w:ascii="Cambria"/>
        </w:rPr>
        <w:tab/>
      </w:r>
      <w:r>
        <w:rPr>
          <w:rFonts w:ascii="Cambria"/>
        </w:rPr>
        <w:tab/>
      </w:r>
      <w:r>
        <w:rPr>
          <w:rFonts w:ascii="Cambria"/>
        </w:rPr>
        <w:tab/>
      </w:r>
      <w:r>
        <w:rPr>
          <w:rFonts w:ascii="Cambria"/>
        </w:rPr>
        <w:tab/>
        <w:t>Rob Westerberg</w:t>
      </w:r>
    </w:p>
    <w:p w:rsidR="0076148A" w:rsidRDefault="00AF2D5A">
      <w:pPr>
        <w:pStyle w:val="Body"/>
        <w:rPr>
          <w:rFonts w:ascii="Cambria" w:eastAsia="Cambria" w:hAnsi="Cambria" w:cs="Cambria"/>
        </w:rPr>
      </w:pPr>
      <w:r>
        <w:rPr>
          <w:rFonts w:ascii="Cambria"/>
        </w:rPr>
        <w:t>Executive Director</w:t>
      </w:r>
      <w:r>
        <w:rPr>
          <w:rFonts w:ascii="Cambria"/>
        </w:rPr>
        <w:tab/>
      </w:r>
      <w:r>
        <w:rPr>
          <w:rFonts w:ascii="Cambria"/>
        </w:rPr>
        <w:tab/>
      </w:r>
      <w:r>
        <w:rPr>
          <w:rFonts w:ascii="Cambria"/>
        </w:rPr>
        <w:tab/>
      </w:r>
      <w:r>
        <w:rPr>
          <w:rFonts w:ascii="Cambria"/>
        </w:rPr>
        <w:tab/>
      </w:r>
      <w:r>
        <w:rPr>
          <w:rFonts w:ascii="Cambria"/>
        </w:rPr>
        <w:tab/>
      </w:r>
      <w:r>
        <w:rPr>
          <w:rFonts w:ascii="Cambria"/>
        </w:rPr>
        <w:tab/>
        <w:t>Choral Director</w:t>
      </w:r>
    </w:p>
    <w:p w:rsidR="0076148A" w:rsidRDefault="001A30AE">
      <w:pPr>
        <w:pStyle w:val="Body"/>
        <w:rPr>
          <w:rFonts w:ascii="Cambria" w:eastAsia="Cambria" w:hAnsi="Cambria" w:cs="Cambria"/>
        </w:rPr>
      </w:pPr>
      <w:hyperlink r:id="rId10" w:history="1">
        <w:r w:rsidR="00AF2D5A">
          <w:rPr>
            <w:rStyle w:val="Hyperlink0"/>
            <w:rFonts w:ascii="Cambria"/>
          </w:rPr>
          <w:t>New England Institute for Teacher Education</w:t>
        </w:r>
      </w:hyperlink>
      <w:r w:rsidR="00AF2D5A">
        <w:rPr>
          <w:rFonts w:ascii="Cambria" w:eastAsia="Cambria" w:hAnsi="Cambria" w:cs="Cambria"/>
        </w:rPr>
        <w:tab/>
      </w:r>
      <w:r w:rsidR="00AF2D5A">
        <w:rPr>
          <w:rFonts w:ascii="Cambria" w:eastAsia="Cambria" w:hAnsi="Cambria" w:cs="Cambria"/>
        </w:rPr>
        <w:tab/>
        <w:t>York High School</w:t>
      </w:r>
    </w:p>
    <w:p w:rsidR="0076148A" w:rsidRDefault="001A30AE">
      <w:pPr>
        <w:pStyle w:val="Body"/>
      </w:pPr>
      <w:hyperlink r:id="rId11" w:history="1">
        <w:r w:rsidR="00AF2D5A">
          <w:rPr>
            <w:rStyle w:val="Hyperlink0"/>
            <w:rFonts w:ascii="Cambria"/>
          </w:rPr>
          <w:t>ms.catherinering@gmail.com</w:t>
        </w:r>
      </w:hyperlink>
      <w:r w:rsidR="00AF2D5A">
        <w:rPr>
          <w:rFonts w:ascii="Cambria" w:eastAsia="Cambria" w:hAnsi="Cambria" w:cs="Cambria"/>
        </w:rPr>
        <w:tab/>
      </w:r>
      <w:r w:rsidR="00AF2D5A">
        <w:rPr>
          <w:rFonts w:ascii="Cambria" w:eastAsia="Cambria" w:hAnsi="Cambria" w:cs="Cambria"/>
        </w:rPr>
        <w:tab/>
      </w:r>
      <w:r w:rsidR="00AF2D5A">
        <w:rPr>
          <w:rFonts w:ascii="Cambria" w:eastAsia="Cambria" w:hAnsi="Cambria" w:cs="Cambria"/>
        </w:rPr>
        <w:tab/>
      </w:r>
      <w:r w:rsidR="00AF2D5A">
        <w:rPr>
          <w:rFonts w:ascii="Cambria" w:eastAsia="Cambria" w:hAnsi="Cambria" w:cs="Cambria"/>
        </w:rPr>
        <w:tab/>
      </w:r>
      <w:hyperlink r:id="rId12" w:history="1">
        <w:r w:rsidR="00AF2D5A">
          <w:rPr>
            <w:rStyle w:val="Hyperlink0"/>
            <w:rFonts w:ascii="Cambria"/>
          </w:rPr>
          <w:t>mllama4@maine.rr.com</w:t>
        </w:r>
      </w:hyperlink>
    </w:p>
    <w:sectPr w:rsidR="0076148A">
      <w:headerReference w:type="default" r:id="rId13"/>
      <w:footerReference w:type="default" r:id="rId14"/>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75" w:rsidRDefault="00AF2D5A">
      <w:r>
        <w:separator/>
      </w:r>
    </w:p>
  </w:endnote>
  <w:endnote w:type="continuationSeparator" w:id="0">
    <w:p w:rsidR="005F1C75" w:rsidRDefault="00AF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8A" w:rsidRDefault="0076148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75" w:rsidRDefault="00AF2D5A">
      <w:r>
        <w:separator/>
      </w:r>
    </w:p>
  </w:footnote>
  <w:footnote w:type="continuationSeparator" w:id="0">
    <w:p w:rsidR="005F1C75" w:rsidRDefault="00AF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8A" w:rsidRDefault="00AF2D5A">
    <w:pPr>
      <w:pStyle w:val="Body"/>
      <w:jc w:val="center"/>
      <w:rPr>
        <w:rFonts w:ascii="Cambria" w:eastAsia="Cambria" w:hAnsi="Cambria" w:cs="Cambria"/>
        <w:b/>
        <w:bCs/>
        <w:i/>
        <w:iCs/>
        <w:sz w:val="28"/>
        <w:szCs w:val="28"/>
      </w:rPr>
    </w:pPr>
    <w:r>
      <w:rPr>
        <w:rFonts w:ascii="Cambria"/>
        <w:b/>
        <w:bCs/>
        <w:i/>
        <w:iCs/>
        <w:sz w:val="28"/>
        <w:szCs w:val="28"/>
      </w:rPr>
      <w:t>Common Core and the Arts</w:t>
    </w:r>
  </w:p>
  <w:p w:rsidR="0076148A" w:rsidRDefault="00AF2D5A">
    <w:pPr>
      <w:pStyle w:val="Body"/>
      <w:jc w:val="center"/>
      <w:rPr>
        <w:rFonts w:ascii="Cambria" w:eastAsia="Cambria" w:hAnsi="Cambria" w:cs="Cambria"/>
        <w:b/>
        <w:bCs/>
        <w:sz w:val="28"/>
        <w:szCs w:val="28"/>
      </w:rPr>
    </w:pPr>
    <w:r>
      <w:rPr>
        <w:rFonts w:ascii="Cambria"/>
        <w:b/>
        <w:bCs/>
        <w:sz w:val="28"/>
        <w:szCs w:val="28"/>
      </w:rPr>
      <w:t xml:space="preserve">Follow Up Webinar </w:t>
    </w:r>
    <w:r>
      <w:rPr>
        <w:rFonts w:hAnsi="Cambria"/>
        <w:b/>
        <w:bCs/>
        <w:sz w:val="28"/>
        <w:szCs w:val="28"/>
      </w:rPr>
      <w:t>“</w:t>
    </w:r>
    <w:r>
      <w:rPr>
        <w:rFonts w:ascii="Cambria"/>
        <w:b/>
        <w:bCs/>
        <w:sz w:val="28"/>
        <w:szCs w:val="28"/>
      </w:rPr>
      <w:t>Meeting Plan</w:t>
    </w:r>
    <w:r>
      <w:rPr>
        <w:rFonts w:hAnsi="Cambria"/>
        <w:b/>
        <w:bCs/>
        <w:sz w:val="28"/>
        <w:szCs w:val="28"/>
      </w:rPr>
      <w:t>”</w:t>
    </w:r>
    <w:r>
      <w:rPr>
        <w:rFonts w:hAnsi="Cambria"/>
        <w:b/>
        <w:bCs/>
        <w:sz w:val="28"/>
        <w:szCs w:val="28"/>
      </w:rPr>
      <w:t xml:space="preserve">               </w:t>
    </w:r>
  </w:p>
  <w:p w:rsidR="0076148A" w:rsidRDefault="00AF2D5A">
    <w:pPr>
      <w:pStyle w:val="Body"/>
      <w:jc w:val="center"/>
    </w:pPr>
    <w:r>
      <w:rPr>
        <w:rFonts w:ascii="Cambria"/>
        <w:b/>
        <w:bCs/>
        <w:sz w:val="28"/>
        <w:szCs w:val="28"/>
        <w:lang w:val="fr-FR"/>
      </w:rPr>
      <w:t xml:space="preserve">Maine Arts </w:t>
    </w:r>
    <w:proofErr w:type="spellStart"/>
    <w:r>
      <w:rPr>
        <w:rFonts w:ascii="Cambria"/>
        <w:b/>
        <w:bCs/>
        <w:sz w:val="28"/>
        <w:szCs w:val="28"/>
        <w:lang w:val="fr-FR"/>
      </w:rPr>
      <w:t>Assessment</w:t>
    </w:r>
    <w:proofErr w:type="spellEnd"/>
    <w:r>
      <w:rPr>
        <w:rFonts w:ascii="Cambria"/>
        <w:b/>
        <w:bCs/>
        <w:sz w:val="28"/>
        <w:szCs w:val="28"/>
        <w:lang w:val="fr-FR"/>
      </w:rPr>
      <w:t xml:space="preserve"> Initiative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2C8"/>
    <w:multiLevelType w:val="multilevel"/>
    <w:tmpl w:val="B4A2333A"/>
    <w:styleLink w:val="Bullet"/>
    <w:lvl w:ilvl="0">
      <w:numFmt w:val="bullet"/>
      <w:lvlText w:val="•"/>
      <w:lvlJc w:val="left"/>
      <w:pPr>
        <w:tabs>
          <w:tab w:val="num" w:pos="180"/>
        </w:tabs>
        <w:ind w:left="180" w:hanging="180"/>
      </w:pPr>
      <w:rPr>
        <w:rFonts w:ascii="Cambria" w:eastAsia="Cambria" w:hAnsi="Cambria" w:cs="Cambria"/>
        <w:position w:val="-2"/>
      </w:rPr>
    </w:lvl>
    <w:lvl w:ilvl="1">
      <w:start w:val="1"/>
      <w:numFmt w:val="bullet"/>
      <w:lvlText w:val="•"/>
      <w:lvlJc w:val="left"/>
      <w:pPr>
        <w:tabs>
          <w:tab w:val="num" w:pos="540"/>
        </w:tabs>
        <w:ind w:left="540" w:hanging="180"/>
      </w:pPr>
      <w:rPr>
        <w:rFonts w:ascii="Cambria" w:eastAsia="Cambria" w:hAnsi="Cambria" w:cs="Cambria"/>
        <w:position w:val="-2"/>
      </w:rPr>
    </w:lvl>
    <w:lvl w:ilvl="2">
      <w:start w:val="1"/>
      <w:numFmt w:val="bullet"/>
      <w:lvlText w:val="•"/>
      <w:lvlJc w:val="left"/>
      <w:pPr>
        <w:tabs>
          <w:tab w:val="num" w:pos="900"/>
        </w:tabs>
        <w:ind w:left="900" w:hanging="180"/>
      </w:pPr>
      <w:rPr>
        <w:rFonts w:ascii="Cambria" w:eastAsia="Cambria" w:hAnsi="Cambria" w:cs="Cambria"/>
        <w:position w:val="-2"/>
      </w:rPr>
    </w:lvl>
    <w:lvl w:ilvl="3">
      <w:start w:val="1"/>
      <w:numFmt w:val="bullet"/>
      <w:lvlText w:val="•"/>
      <w:lvlJc w:val="left"/>
      <w:pPr>
        <w:tabs>
          <w:tab w:val="num" w:pos="1260"/>
        </w:tabs>
        <w:ind w:left="1260" w:hanging="180"/>
      </w:pPr>
      <w:rPr>
        <w:rFonts w:ascii="Cambria" w:eastAsia="Cambria" w:hAnsi="Cambria" w:cs="Cambria"/>
        <w:position w:val="-2"/>
      </w:rPr>
    </w:lvl>
    <w:lvl w:ilvl="4">
      <w:start w:val="1"/>
      <w:numFmt w:val="bullet"/>
      <w:lvlText w:val="•"/>
      <w:lvlJc w:val="left"/>
      <w:pPr>
        <w:tabs>
          <w:tab w:val="num" w:pos="1620"/>
        </w:tabs>
        <w:ind w:left="1620" w:hanging="180"/>
      </w:pPr>
      <w:rPr>
        <w:rFonts w:ascii="Cambria" w:eastAsia="Cambria" w:hAnsi="Cambria" w:cs="Cambria"/>
        <w:position w:val="-2"/>
      </w:rPr>
    </w:lvl>
    <w:lvl w:ilvl="5">
      <w:start w:val="1"/>
      <w:numFmt w:val="bullet"/>
      <w:lvlText w:val="•"/>
      <w:lvlJc w:val="left"/>
      <w:pPr>
        <w:tabs>
          <w:tab w:val="num" w:pos="1980"/>
        </w:tabs>
        <w:ind w:left="1980" w:hanging="180"/>
      </w:pPr>
      <w:rPr>
        <w:rFonts w:ascii="Cambria" w:eastAsia="Cambria" w:hAnsi="Cambria" w:cs="Cambria"/>
        <w:position w:val="-2"/>
      </w:rPr>
    </w:lvl>
    <w:lvl w:ilvl="6">
      <w:start w:val="1"/>
      <w:numFmt w:val="bullet"/>
      <w:lvlText w:val="•"/>
      <w:lvlJc w:val="left"/>
      <w:pPr>
        <w:tabs>
          <w:tab w:val="num" w:pos="2340"/>
        </w:tabs>
        <w:ind w:left="2340" w:hanging="180"/>
      </w:pPr>
      <w:rPr>
        <w:rFonts w:ascii="Cambria" w:eastAsia="Cambria" w:hAnsi="Cambria" w:cs="Cambria"/>
        <w:position w:val="-2"/>
      </w:rPr>
    </w:lvl>
    <w:lvl w:ilvl="7">
      <w:start w:val="1"/>
      <w:numFmt w:val="bullet"/>
      <w:lvlText w:val="•"/>
      <w:lvlJc w:val="left"/>
      <w:pPr>
        <w:tabs>
          <w:tab w:val="num" w:pos="2700"/>
        </w:tabs>
        <w:ind w:left="2700" w:hanging="180"/>
      </w:pPr>
      <w:rPr>
        <w:rFonts w:ascii="Cambria" w:eastAsia="Cambria" w:hAnsi="Cambria" w:cs="Cambria"/>
        <w:position w:val="-2"/>
      </w:rPr>
    </w:lvl>
    <w:lvl w:ilvl="8">
      <w:start w:val="1"/>
      <w:numFmt w:val="bullet"/>
      <w:lvlText w:val="•"/>
      <w:lvlJc w:val="left"/>
      <w:pPr>
        <w:tabs>
          <w:tab w:val="num" w:pos="3060"/>
        </w:tabs>
        <w:ind w:left="3060" w:hanging="180"/>
      </w:pPr>
      <w:rPr>
        <w:rFonts w:ascii="Cambria" w:eastAsia="Cambria" w:hAnsi="Cambria" w:cs="Cambria"/>
        <w:position w:val="-2"/>
      </w:rPr>
    </w:lvl>
  </w:abstractNum>
  <w:abstractNum w:abstractNumId="1">
    <w:nsid w:val="37935009"/>
    <w:multiLevelType w:val="multilevel"/>
    <w:tmpl w:val="3CF4D79A"/>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2">
    <w:nsid w:val="53EF323C"/>
    <w:multiLevelType w:val="multilevel"/>
    <w:tmpl w:val="B77465F2"/>
    <w:lvl w:ilvl="0">
      <w:start w:val="1"/>
      <w:numFmt w:val="decimal"/>
      <w:lvlText w:val="%1)"/>
      <w:lvlJc w:val="left"/>
      <w:pPr>
        <w:tabs>
          <w:tab w:val="num" w:pos="277"/>
        </w:tabs>
        <w:ind w:left="277" w:hanging="277"/>
      </w:pPr>
      <w:rPr>
        <w:rFonts w:ascii="Cambria" w:eastAsia="Cambria" w:hAnsi="Cambria" w:cs="Cambria"/>
        <w:position w:val="0"/>
      </w:rPr>
    </w:lvl>
    <w:lvl w:ilvl="1">
      <w:start w:val="1"/>
      <w:numFmt w:val="decimal"/>
      <w:lvlText w:val="%2)"/>
      <w:lvlJc w:val="left"/>
      <w:pPr>
        <w:tabs>
          <w:tab w:val="num" w:pos="997"/>
        </w:tabs>
        <w:ind w:left="997" w:hanging="277"/>
      </w:pPr>
      <w:rPr>
        <w:rFonts w:ascii="Cambria" w:eastAsia="Cambria" w:hAnsi="Cambria" w:cs="Cambria"/>
        <w:position w:val="0"/>
      </w:rPr>
    </w:lvl>
    <w:lvl w:ilvl="2">
      <w:start w:val="1"/>
      <w:numFmt w:val="decimal"/>
      <w:lvlText w:val="%3)"/>
      <w:lvlJc w:val="left"/>
      <w:pPr>
        <w:tabs>
          <w:tab w:val="num" w:pos="1717"/>
        </w:tabs>
        <w:ind w:left="1717" w:hanging="277"/>
      </w:pPr>
      <w:rPr>
        <w:rFonts w:ascii="Cambria" w:eastAsia="Cambria" w:hAnsi="Cambria" w:cs="Cambria"/>
        <w:position w:val="0"/>
      </w:rPr>
    </w:lvl>
    <w:lvl w:ilvl="3">
      <w:start w:val="1"/>
      <w:numFmt w:val="decimal"/>
      <w:lvlText w:val="%4)"/>
      <w:lvlJc w:val="left"/>
      <w:pPr>
        <w:tabs>
          <w:tab w:val="num" w:pos="2437"/>
        </w:tabs>
        <w:ind w:left="2437" w:hanging="277"/>
      </w:pPr>
      <w:rPr>
        <w:rFonts w:ascii="Cambria" w:eastAsia="Cambria" w:hAnsi="Cambria" w:cs="Cambria"/>
        <w:position w:val="0"/>
      </w:rPr>
    </w:lvl>
    <w:lvl w:ilvl="4">
      <w:start w:val="1"/>
      <w:numFmt w:val="decimal"/>
      <w:lvlText w:val="%5)"/>
      <w:lvlJc w:val="left"/>
      <w:pPr>
        <w:tabs>
          <w:tab w:val="num" w:pos="3157"/>
        </w:tabs>
        <w:ind w:left="3157" w:hanging="277"/>
      </w:pPr>
      <w:rPr>
        <w:rFonts w:ascii="Cambria" w:eastAsia="Cambria" w:hAnsi="Cambria" w:cs="Cambria"/>
        <w:position w:val="0"/>
      </w:rPr>
    </w:lvl>
    <w:lvl w:ilvl="5">
      <w:start w:val="1"/>
      <w:numFmt w:val="decimal"/>
      <w:lvlText w:val="%6)"/>
      <w:lvlJc w:val="left"/>
      <w:pPr>
        <w:tabs>
          <w:tab w:val="num" w:pos="3877"/>
        </w:tabs>
        <w:ind w:left="3877" w:hanging="277"/>
      </w:pPr>
      <w:rPr>
        <w:rFonts w:ascii="Cambria" w:eastAsia="Cambria" w:hAnsi="Cambria" w:cs="Cambria"/>
        <w:position w:val="0"/>
      </w:rPr>
    </w:lvl>
    <w:lvl w:ilvl="6">
      <w:start w:val="1"/>
      <w:numFmt w:val="decimal"/>
      <w:lvlText w:val="%7)"/>
      <w:lvlJc w:val="left"/>
      <w:pPr>
        <w:tabs>
          <w:tab w:val="num" w:pos="4597"/>
        </w:tabs>
        <w:ind w:left="4597" w:hanging="277"/>
      </w:pPr>
      <w:rPr>
        <w:rFonts w:ascii="Cambria" w:eastAsia="Cambria" w:hAnsi="Cambria" w:cs="Cambria"/>
        <w:position w:val="0"/>
      </w:rPr>
    </w:lvl>
    <w:lvl w:ilvl="7">
      <w:start w:val="1"/>
      <w:numFmt w:val="decimal"/>
      <w:lvlText w:val="%8)"/>
      <w:lvlJc w:val="left"/>
      <w:pPr>
        <w:tabs>
          <w:tab w:val="num" w:pos="5317"/>
        </w:tabs>
        <w:ind w:left="5317" w:hanging="277"/>
      </w:pPr>
      <w:rPr>
        <w:rFonts w:ascii="Cambria" w:eastAsia="Cambria" w:hAnsi="Cambria" w:cs="Cambria"/>
        <w:position w:val="0"/>
      </w:rPr>
    </w:lvl>
    <w:lvl w:ilvl="8">
      <w:start w:val="1"/>
      <w:numFmt w:val="decimal"/>
      <w:lvlText w:val="%9)"/>
      <w:lvlJc w:val="left"/>
      <w:pPr>
        <w:tabs>
          <w:tab w:val="num" w:pos="6037"/>
        </w:tabs>
        <w:ind w:left="6037" w:hanging="277"/>
      </w:pPr>
      <w:rPr>
        <w:rFonts w:ascii="Cambria" w:eastAsia="Cambria" w:hAnsi="Cambria" w:cs="Cambria"/>
        <w:position w:val="0"/>
      </w:rPr>
    </w:lvl>
  </w:abstractNum>
  <w:abstractNum w:abstractNumId="3">
    <w:nsid w:val="55BC656B"/>
    <w:multiLevelType w:val="multilevel"/>
    <w:tmpl w:val="0908D530"/>
    <w:lvl w:ilvl="0">
      <w:start w:val="1"/>
      <w:numFmt w:val="bullet"/>
      <w:lvlText w:val="•"/>
      <w:lvlJc w:val="left"/>
      <w:pPr>
        <w:tabs>
          <w:tab w:val="num" w:pos="180"/>
        </w:tabs>
        <w:ind w:left="180" w:hanging="180"/>
      </w:pPr>
      <w:rPr>
        <w:rFonts w:ascii="Cambria" w:eastAsia="Cambria" w:hAnsi="Cambria" w:cs="Cambria"/>
        <w:position w:val="-2"/>
      </w:rPr>
    </w:lvl>
    <w:lvl w:ilvl="1">
      <w:start w:val="1"/>
      <w:numFmt w:val="bullet"/>
      <w:lvlText w:val="•"/>
      <w:lvlJc w:val="left"/>
      <w:pPr>
        <w:tabs>
          <w:tab w:val="num" w:pos="540"/>
        </w:tabs>
        <w:ind w:left="540" w:hanging="180"/>
      </w:pPr>
      <w:rPr>
        <w:rFonts w:ascii="Cambria" w:eastAsia="Cambria" w:hAnsi="Cambria" w:cs="Cambria"/>
        <w:position w:val="-2"/>
      </w:rPr>
    </w:lvl>
    <w:lvl w:ilvl="2">
      <w:start w:val="1"/>
      <w:numFmt w:val="bullet"/>
      <w:lvlText w:val="•"/>
      <w:lvlJc w:val="left"/>
      <w:pPr>
        <w:tabs>
          <w:tab w:val="num" w:pos="900"/>
        </w:tabs>
        <w:ind w:left="900" w:hanging="180"/>
      </w:pPr>
      <w:rPr>
        <w:rFonts w:ascii="Cambria" w:eastAsia="Cambria" w:hAnsi="Cambria" w:cs="Cambria"/>
        <w:position w:val="-2"/>
      </w:rPr>
    </w:lvl>
    <w:lvl w:ilvl="3">
      <w:start w:val="1"/>
      <w:numFmt w:val="bullet"/>
      <w:lvlText w:val="•"/>
      <w:lvlJc w:val="left"/>
      <w:pPr>
        <w:tabs>
          <w:tab w:val="num" w:pos="1260"/>
        </w:tabs>
        <w:ind w:left="1260" w:hanging="180"/>
      </w:pPr>
      <w:rPr>
        <w:rFonts w:ascii="Cambria" w:eastAsia="Cambria" w:hAnsi="Cambria" w:cs="Cambria"/>
        <w:position w:val="-2"/>
      </w:rPr>
    </w:lvl>
    <w:lvl w:ilvl="4">
      <w:start w:val="1"/>
      <w:numFmt w:val="bullet"/>
      <w:lvlText w:val="•"/>
      <w:lvlJc w:val="left"/>
      <w:pPr>
        <w:tabs>
          <w:tab w:val="num" w:pos="1620"/>
        </w:tabs>
        <w:ind w:left="1620" w:hanging="180"/>
      </w:pPr>
      <w:rPr>
        <w:rFonts w:ascii="Cambria" w:eastAsia="Cambria" w:hAnsi="Cambria" w:cs="Cambria"/>
        <w:position w:val="-2"/>
      </w:rPr>
    </w:lvl>
    <w:lvl w:ilvl="5">
      <w:start w:val="1"/>
      <w:numFmt w:val="bullet"/>
      <w:lvlText w:val="•"/>
      <w:lvlJc w:val="left"/>
      <w:pPr>
        <w:tabs>
          <w:tab w:val="num" w:pos="1980"/>
        </w:tabs>
        <w:ind w:left="1980" w:hanging="180"/>
      </w:pPr>
      <w:rPr>
        <w:rFonts w:ascii="Cambria" w:eastAsia="Cambria" w:hAnsi="Cambria" w:cs="Cambria"/>
        <w:position w:val="-2"/>
      </w:rPr>
    </w:lvl>
    <w:lvl w:ilvl="6">
      <w:start w:val="1"/>
      <w:numFmt w:val="bullet"/>
      <w:lvlText w:val="•"/>
      <w:lvlJc w:val="left"/>
      <w:pPr>
        <w:tabs>
          <w:tab w:val="num" w:pos="2340"/>
        </w:tabs>
        <w:ind w:left="2340" w:hanging="180"/>
      </w:pPr>
      <w:rPr>
        <w:rFonts w:ascii="Cambria" w:eastAsia="Cambria" w:hAnsi="Cambria" w:cs="Cambria"/>
        <w:position w:val="-2"/>
      </w:rPr>
    </w:lvl>
    <w:lvl w:ilvl="7">
      <w:start w:val="1"/>
      <w:numFmt w:val="bullet"/>
      <w:lvlText w:val="•"/>
      <w:lvlJc w:val="left"/>
      <w:pPr>
        <w:tabs>
          <w:tab w:val="num" w:pos="2700"/>
        </w:tabs>
        <w:ind w:left="2700" w:hanging="180"/>
      </w:pPr>
      <w:rPr>
        <w:rFonts w:ascii="Cambria" w:eastAsia="Cambria" w:hAnsi="Cambria" w:cs="Cambria"/>
        <w:position w:val="-2"/>
      </w:rPr>
    </w:lvl>
    <w:lvl w:ilvl="8">
      <w:start w:val="1"/>
      <w:numFmt w:val="bullet"/>
      <w:lvlText w:val="•"/>
      <w:lvlJc w:val="left"/>
      <w:pPr>
        <w:tabs>
          <w:tab w:val="num" w:pos="3060"/>
        </w:tabs>
        <w:ind w:left="3060" w:hanging="180"/>
      </w:pPr>
      <w:rPr>
        <w:rFonts w:ascii="Cambria" w:eastAsia="Cambria" w:hAnsi="Cambria" w:cs="Cambria"/>
        <w:position w:val="-2"/>
      </w:rPr>
    </w:lvl>
  </w:abstractNum>
  <w:abstractNum w:abstractNumId="4">
    <w:nsid w:val="645A2818"/>
    <w:multiLevelType w:val="multilevel"/>
    <w:tmpl w:val="9286964E"/>
    <w:styleLink w:val="List0"/>
    <w:lvl w:ilvl="0">
      <w:start w:val="1"/>
      <w:numFmt w:val="decimal"/>
      <w:lvlText w:val="%1)"/>
      <w:lvlJc w:val="left"/>
      <w:pPr>
        <w:tabs>
          <w:tab w:val="num" w:pos="277"/>
        </w:tabs>
        <w:ind w:left="277" w:hanging="277"/>
      </w:pPr>
      <w:rPr>
        <w:rFonts w:ascii="Cambria" w:eastAsia="Cambria" w:hAnsi="Cambria" w:cs="Cambria"/>
        <w:position w:val="0"/>
      </w:rPr>
    </w:lvl>
    <w:lvl w:ilvl="1">
      <w:start w:val="1"/>
      <w:numFmt w:val="decimal"/>
      <w:lvlText w:val="%2)"/>
      <w:lvlJc w:val="left"/>
      <w:pPr>
        <w:tabs>
          <w:tab w:val="num" w:pos="997"/>
        </w:tabs>
        <w:ind w:left="997" w:hanging="277"/>
      </w:pPr>
      <w:rPr>
        <w:rFonts w:ascii="Cambria" w:eastAsia="Cambria" w:hAnsi="Cambria" w:cs="Cambria"/>
        <w:position w:val="0"/>
      </w:rPr>
    </w:lvl>
    <w:lvl w:ilvl="2">
      <w:start w:val="1"/>
      <w:numFmt w:val="decimal"/>
      <w:lvlText w:val="%3)"/>
      <w:lvlJc w:val="left"/>
      <w:pPr>
        <w:tabs>
          <w:tab w:val="num" w:pos="1717"/>
        </w:tabs>
        <w:ind w:left="1717" w:hanging="277"/>
      </w:pPr>
      <w:rPr>
        <w:rFonts w:ascii="Cambria" w:eastAsia="Cambria" w:hAnsi="Cambria" w:cs="Cambria"/>
        <w:position w:val="0"/>
      </w:rPr>
    </w:lvl>
    <w:lvl w:ilvl="3">
      <w:start w:val="1"/>
      <w:numFmt w:val="decimal"/>
      <w:lvlText w:val="%4)"/>
      <w:lvlJc w:val="left"/>
      <w:pPr>
        <w:tabs>
          <w:tab w:val="num" w:pos="2437"/>
        </w:tabs>
        <w:ind w:left="2437" w:hanging="277"/>
      </w:pPr>
      <w:rPr>
        <w:rFonts w:ascii="Cambria" w:eastAsia="Cambria" w:hAnsi="Cambria" w:cs="Cambria"/>
        <w:position w:val="0"/>
      </w:rPr>
    </w:lvl>
    <w:lvl w:ilvl="4">
      <w:start w:val="1"/>
      <w:numFmt w:val="decimal"/>
      <w:lvlText w:val="%5)"/>
      <w:lvlJc w:val="left"/>
      <w:pPr>
        <w:tabs>
          <w:tab w:val="num" w:pos="3157"/>
        </w:tabs>
        <w:ind w:left="3157" w:hanging="277"/>
      </w:pPr>
      <w:rPr>
        <w:rFonts w:ascii="Cambria" w:eastAsia="Cambria" w:hAnsi="Cambria" w:cs="Cambria"/>
        <w:position w:val="0"/>
      </w:rPr>
    </w:lvl>
    <w:lvl w:ilvl="5">
      <w:start w:val="1"/>
      <w:numFmt w:val="decimal"/>
      <w:lvlText w:val="%6)"/>
      <w:lvlJc w:val="left"/>
      <w:pPr>
        <w:tabs>
          <w:tab w:val="num" w:pos="3877"/>
        </w:tabs>
        <w:ind w:left="3877" w:hanging="277"/>
      </w:pPr>
      <w:rPr>
        <w:rFonts w:ascii="Cambria" w:eastAsia="Cambria" w:hAnsi="Cambria" w:cs="Cambria"/>
        <w:position w:val="0"/>
      </w:rPr>
    </w:lvl>
    <w:lvl w:ilvl="6">
      <w:start w:val="1"/>
      <w:numFmt w:val="decimal"/>
      <w:lvlText w:val="%7)"/>
      <w:lvlJc w:val="left"/>
      <w:pPr>
        <w:tabs>
          <w:tab w:val="num" w:pos="4597"/>
        </w:tabs>
        <w:ind w:left="4597" w:hanging="277"/>
      </w:pPr>
      <w:rPr>
        <w:rFonts w:ascii="Cambria" w:eastAsia="Cambria" w:hAnsi="Cambria" w:cs="Cambria"/>
        <w:position w:val="0"/>
      </w:rPr>
    </w:lvl>
    <w:lvl w:ilvl="7">
      <w:start w:val="1"/>
      <w:numFmt w:val="decimal"/>
      <w:lvlText w:val="%8)"/>
      <w:lvlJc w:val="left"/>
      <w:pPr>
        <w:tabs>
          <w:tab w:val="num" w:pos="5317"/>
        </w:tabs>
        <w:ind w:left="5317" w:hanging="277"/>
      </w:pPr>
      <w:rPr>
        <w:rFonts w:ascii="Cambria" w:eastAsia="Cambria" w:hAnsi="Cambria" w:cs="Cambria"/>
        <w:position w:val="0"/>
      </w:rPr>
    </w:lvl>
    <w:lvl w:ilvl="8">
      <w:start w:val="1"/>
      <w:numFmt w:val="decimal"/>
      <w:lvlText w:val="%9)"/>
      <w:lvlJc w:val="left"/>
      <w:pPr>
        <w:tabs>
          <w:tab w:val="num" w:pos="6037"/>
        </w:tabs>
        <w:ind w:left="6037" w:hanging="277"/>
      </w:pPr>
      <w:rPr>
        <w:rFonts w:ascii="Cambria" w:eastAsia="Cambria" w:hAnsi="Cambria" w:cs="Cambria"/>
        <w:position w:val="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148A"/>
    <w:rsid w:val="001A30AE"/>
    <w:rsid w:val="005F1C75"/>
    <w:rsid w:val="0076148A"/>
    <w:rsid w:val="00AF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numbering" w:customStyle="1" w:styleId="List0">
    <w:name w:val="List 0"/>
    <w:basedOn w:val="None"/>
    <w:pPr>
      <w:numPr>
        <w:numId w:val="3"/>
      </w:numPr>
    </w:pPr>
  </w:style>
  <w:style w:type="numbering" w:customStyle="1" w:styleId="None">
    <w:name w:val="None"/>
  </w:style>
  <w:style w:type="numbering" w:customStyle="1" w:styleId="Bullet">
    <w:name w:val="Bullet"/>
    <w:pPr>
      <w:numPr>
        <w:numId w:val="5"/>
      </w:numPr>
    </w:pPr>
  </w:style>
  <w:style w:type="character" w:styleId="FollowedHyperlink">
    <w:name w:val="FollowedHyperlink"/>
    <w:basedOn w:val="DefaultParagraphFont"/>
    <w:uiPriority w:val="99"/>
    <w:semiHidden/>
    <w:unhideWhenUsed/>
    <w:rsid w:val="001A30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numbering" w:customStyle="1" w:styleId="List0">
    <w:name w:val="List 0"/>
    <w:basedOn w:val="None"/>
    <w:pPr>
      <w:numPr>
        <w:numId w:val="3"/>
      </w:numPr>
    </w:pPr>
  </w:style>
  <w:style w:type="numbering" w:customStyle="1" w:styleId="None">
    <w:name w:val="None"/>
  </w:style>
  <w:style w:type="numbering" w:customStyle="1" w:styleId="Bullet">
    <w:name w:val="Bullet"/>
    <w:pPr>
      <w:numPr>
        <w:numId w:val="5"/>
      </w:numPr>
    </w:pPr>
  </w:style>
  <w:style w:type="character" w:styleId="FollowedHyperlink">
    <w:name w:val="FollowedHyperlink"/>
    <w:basedOn w:val="DefaultParagraphFont"/>
    <w:uiPriority w:val="99"/>
    <w:semiHidden/>
    <w:unhideWhenUsed/>
    <w:rsid w:val="001A3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aineartsassessment.pbworks.com/w/page/28365527/Maine%20Arts%20Assessmen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llama4@maine.r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s.catherinering@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englandinstitute.org" TargetMode="External"/><Relationship Id="rId4" Type="http://schemas.openxmlformats.org/officeDocument/2006/relationships/settings" Target="settings.xml"/><Relationship Id="rId9" Type="http://schemas.openxmlformats.org/officeDocument/2006/relationships/hyperlink" Target="http://mainearts.maine.gov/Pages/Education/MAAI-Webin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Priscilla</dc:creator>
  <cp:lastModifiedBy>Kelley, Priscilla</cp:lastModifiedBy>
  <cp:revision>3</cp:revision>
  <dcterms:created xsi:type="dcterms:W3CDTF">2014-05-14T10:43:00Z</dcterms:created>
  <dcterms:modified xsi:type="dcterms:W3CDTF">2014-05-14T11:40:00Z</dcterms:modified>
</cp:coreProperties>
</file>